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трагедии Софокла "Антигона"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taypankami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— это жанр, который всегда вызывал интерес у людей, поскольку в нем отражаются глубокие человеческие переживания и конфликты. Одним из ярких примеров трагедии является произведение Софокла "Антигона", в котором рассматриваются темы долга, морали и власти. Вопрос, который мы можем задать, звучит так: "Как конфликт между личным долгом и государственными законами проявляется в трагедии Софокла?"</w:t>
      </w:r>
    </w:p>
    <w:p>
      <w:pPr>
        <w:pStyle w:val="paragraphStyleText"/>
      </w:pPr>
      <w:r>
        <w:rPr>
          <w:rStyle w:val="fontStyleText"/>
        </w:rPr>
        <w:t xml:space="preserve">Трагедия "Антигона" рассказывает о судьбе героини, которая решает похоронить своего брата Полиника, несмотря на запрет царя Креона. Ключевым понятием в этом произведении является "долг". Долг перед семьей, перед богами и перед обществом — это те три аспекта, которые сталкиваются в душе Антигоны. Я считаю, что трагедия показывает, как личные убеждения и моральные ценности могут вступать в конфликт с законами государства,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Антигона, несмотря на угрозу наказания, решает похоронить своего брата. Она говорит: "Я не могу оставить его без погребения, даже если это стоит мне жизни". Этот момент подчеркивает ее внутреннюю борьбу и решимость следовать своим убеждениям, даже если это противоречит указам власти.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Антигона символизирует моральный долг, который не может быть подавлен никакими законами. Ее действия показывают, что человеческие ценности и чувства важнее, чем любые политические решения. Это подтверждает мой тезис о том, что трагедия "Антигона" является ярким примером конфликта между личным долгом и государственными законами.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Софокла "Антигона" заставляет нас задуматься о том, как важно следовать своим убеждениям, даже когда они противоречат общественным нормам. Конфликт между личным и общественным, который мы видим в этом произведении, остается актуальным и в современном мире, подчеркивая вечные ценности человеческой морали.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