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4.xml" ContentType="application/vnd.openxmlformats-officedocument.wordprocessingml.footer+xml"/>
  <Override PartName="/word/footer7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Наименование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образовательного учреждения</w:t>
      </w: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44"/>
          <w:szCs w:val="44"/>
          <w:smallCaps w:val="0"/>
          <w:caps w:val="1"/>
        </w:rPr>
        <w:t xml:space="preserve"/>
      </w: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 тему</w:t>
      </w:r>
    </w:p>
    <w:p>
      <w:pPr>
        <w:jc w:val="center"/>
        <w:spacing w:after="120"/>
      </w:pP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«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Контроль качества в производстве изделий методом 3D-печати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»</w:t>
      </w:r>
    </w:p>
    <w:p>
      <w:pPr>
        <w:rPr/>
      </w:pPr>
    </w:p>
    <w:p>
      <w:pPr>
        <w:rPr/>
      </w:pPr>
    </w:p>
    <w:p>
      <w:pPr>
        <w:rPr/>
      </w:pPr>
    </w:p>
    <w:tbl>
      <w:tblGrid>
        <w:gridCol w:w="6379" w:type="dxa"/>
        <w:gridCol w:w="3668" w:type="dxa"/>
      </w:tblGrid>
      <w:tblPr>
        <w:tblStyle w:val="a4"/>
      </w:tblPr>
      <w:tr>
        <w:trPr/>
        <w:tc>
          <w:tcPr>
            <w:tcW w:w="6379" w:type="dxa"/>
            <w:noWrap/>
          </w:tcPr>
          <w:p>
            <w:pPr>
              <w:rPr/>
            </w:pPr>
          </w:p>
        </w:tc>
        <w:tc>
          <w:tcPr>
            <w:tcW w:w="3668" w:type="dxa"/>
            <w:noWrap/>
          </w:tcPr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Выполнил:</w:t>
            </w:r>
          </w:p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lang w:val="en-US"/>
                <w:sz w:val="28"/>
                <w:szCs w:val="28"/>
              </w:rPr>
              <w:t xml:space="preserve">aleks8966</w:t>
            </w:r>
          </w:p>
          <w:p>
            <w:pPr>
              <w:rPr/>
            </w:pP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Руководитель:</w:t>
            </w: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_____________________</w:t>
            </w:r>
          </w:p>
          <w:p>
            <w:pPr>
              <w:rPr/>
            </w:pPr>
          </w:p>
        </w:tc>
      </w:tr>
    </w:tbl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40" w:after="40"/>
      </w:pP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2025</w:t>
      </w: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г.</w:t>
      </w:r>
    </w:p>
    <w:p>
      <w:pPr>
        <w:sectPr>
          <w:pgSz w:orient="portrait" w:w="11900" w:h="16840"/>
          <w:pgMar w:top="567" w:right="850" w:bottom="568" w:left="993" w:header="708" w:footer="708" w:gutter="0"/>
          <w:cols w:num="1" w:space="720"/>
        </w:sectPr>
      </w:pPr>
    </w:p>
    <w:p>
      <w:pPr>
        <w:pStyle w:val="Title"/>
      </w:pPr>
      <w:r>
        <w:t>Содержание</w:t>
      </w:r>
    </w:p>
    <w:p>
      <w:pPr>
        <w:tabs>
          <w:tab w:val="right" w:leader="dot" w:pos="9062"/>
        </w:tabs>
      </w:pPr>
      <w:r>
        <w:fldChar w:fldCharType="begin"/>
      </w:r>
      <w:r>
        <w:instrText xml:space="preserve">TOC \o 1-9 \h \z \u</w:instrText>
      </w:r>
      <w:r>
        <w:fldChar w:fldCharType="separate"/>
      </w:r>
      <w:hyperlink w:anchor="_Toc1" w:history="1">
        <w:r>
          <w:rPr>
            <w:rFonts w:ascii="Times New Roman" w:hAnsi="Times New Roman" w:eastAsia="Times New Roman" w:cs="Times New Roman"/>
            <w:sz w:val="28"/>
            <w:szCs w:val="28"/>
          </w:rPr>
          <w:t>Введение</w:t>
        </w:r>
        <w:r>
          <w:tab/>
        </w:r>
        <w:r>
          <w:fldChar w:fldCharType="begin"/>
        </w:r>
        <w:r>
          <w:instrText xml:space="preserve">PAGEREF 1 \h</w:instrText>
        </w:r>
        <w:r>
          <w:fldChar w:fldCharType="end"/>
        </w:r>
      </w:hyperlink>
    </w:p>
    <w:p>
      <w:r>
        <w:fldChar w:fldCharType="end"/>
      </w:r>
    </w:p>
    <w:p>
      <w:pPr>
        <w:sectPr>
          <w:footerReference w:type="default" r:id="rId7"/>
          <w:pgSz w:orient="portrait" w:w="11905.511811023622" w:h="16837.79527559055"/>
          <w:pgMar w:top="1133.8582677165352" w:right="566.9291338582676" w:bottom="1133.8582677165352" w:left="1700.787401574803" w:header="720" w:footer="720" w:gutter="0"/>
          <w:cols w:num="1" w:space="720"/>
        </w:sectPr>
      </w:pPr>
    </w:p>
    <w:p>
      <w:pPr>
        <w:pStyle w:val="Heading1"/>
      </w:pPr>
      <w:bookmarkStart w:id="0" w:name="_Toc1"/>
      <w:r>
        <w:t>Введение</w:t>
      </w:r>
      <w:bookmarkEnd w:id="0"/>
    </w:p>
    <w:p>
      <w:pPr>
        <w:pStyle w:val="paragraphStyleText"/>
      </w:pPr>
      <w:r>
        <w:rPr>
          <w:rStyle w:val="fontStyleText"/>
        </w:rPr>
        <w:t xml:space="preserve">В современном мире технологии 3D-печати становятся все более популярными и востребованными. Однако, как и в любом производственном процессе, возникает вопрос о контроле качества изделий, созданных с помощью этой инновационной технологии. Каковы же основные аспекты контроля качества в производстве изделий методом 3D-печати?</w:t>
      </w:r>
    </w:p>
    <w:p>
      <w:pPr>
        <w:pStyle w:val="paragraphStyleText"/>
      </w:pPr>
      <w:r>
        <w:rPr>
          <w:rStyle w:val="fontStyleText"/>
        </w:rPr>
        <w:t xml:space="preserve">Контроль качества — это система мероприятий, направленных на обеспечение соответствия продукции установленным требованиям и стандартам. В контексте 3D-печати это включает в себя проверку как исходных материалов, так и готовых изделий. Ключевыми характеристиками, которые необходимо учитывать, являются точность размеров, прочность, однородность материала и отсутствие дефектов. Я считаю, что контроль качества в производстве изделий методом 3D-печати является критически важным этапом, который определяет не только долговечность и функциональность продукции, но и безопасность ее использования.</w:t>
      </w:r>
    </w:p>
    <w:p>
      <w:pPr>
        <w:pStyle w:val="paragraphStyleText"/>
      </w:pPr>
      <w:r>
        <w:rPr>
          <w:rStyle w:val="fontStyleText"/>
        </w:rPr>
        <w:t xml:space="preserve">Обратимся к практике применения 3D-печати в промышленности. Например, в автомобильной отрасли, где используются 3D-напечатанные детали, контроль качества играет решающую роль. В процессе печати могут возникать различные дефекты, такие как неполное слияние слоев, пузырьки воздуха или неправильная геометрия. Эти недостатки могут привести к серьезным последствиям, включая аварии. Поэтому компании внедряют системы контроля, которые включают в себя как визуальный осмотр, так и использование высокоточных измерительных инструментов для проверки размеров и формы изделий.</w:t>
      </w:r>
    </w:p>
    <w:p>
      <w:pPr>
        <w:pStyle w:val="paragraphStyleText"/>
      </w:pPr>
      <w:r>
        <w:rPr>
          <w:rStyle w:val="fontStyleText"/>
        </w:rPr>
        <w:t xml:space="preserve">Анализируя этот пример, можно сделать вывод, что контроль качества в 3D-печати не только предотвращает производственные ошибки, но и обеспечивает безопасность конечного пользователя. Без должного контроля качество продукции может оказаться под угрозой, что в свою очередь может негативно сказаться на репутации компании и привести к финансовым потерям.</w:t>
      </w:r>
    </w:p>
    <w:p>
      <w:pPr>
        <w:pStyle w:val="paragraphStyleText"/>
      </w:pPr>
      <w:r>
        <w:rPr>
          <w:rStyle w:val="fontStyleText"/>
        </w:rPr>
        <w:t xml:space="preserve">В заключение, контроль качества в производстве изделий методом 3D-печати является неотъемлемой частью успешного производственного процесса. Он позволяет гарантировать, что продукция соответствует всем необходимым стандартам и требованиям, что, в свою очередь, способствует повышению доверия со стороны потребителей и укреплению позиций компании на рынке.</w:t>
      </w:r>
    </w:p>
    <w:sectPr>
      <w:footerReference w:type="default" r:id="rId8"/>
      <w:pgSz w:orient="portrait" w:w="11905.511811023622" w:h="16837.79527559055"/>
      <w:pgMar w:top="1133.8582677165352" w:right="566.9291338582676" w:bottom="1133.8582677165352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,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ru-RU" w:eastAsia="x-none" w:bidi="x-none"/>
  <w:proofState w:spelling="clean" w:grammar="clean"/>
  <w:zoom w:val="111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ru-RU"/>
      </w:rPr>
    </w:rPrDefault>
  </w:docDefaults>
  <w:style w:type="paragraph" w:default="1" w:styleId="Normal">
    <w:name w:val="Normal"/>
    <w:pPr>
      <w:spacing w:after="160"/>
    </w:pPr>
    <w:rPr>
      <w:rFonts w:ascii="Times New Roman" w:hAnsi="Times New Roman" w:eastAsia="Times New Roman" w:cs="Times New Roman"/>
      <w:color w:val="000000"/>
      <w:sz w:val="22"/>
      <w:szCs w:val="22"/>
    </w:r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Normal Table">
    <w:name w:val="Normal Table"/>
    <w:uiPriority w:val="99"/>
    <w:tblPr>
      <w:tblW w:w="0" w:type="auto"/>
      <w:tblInd w:w="0" w:type="dxa"/>
      <w:tblLayout w:type="autofit"/>
      <w:tblCellMar>
        <w:top w:w="0" w:type="dxa"/>
        <w:left w:w="108" w:type="dxa"/>
        <w:right w:w="108" w:type="dxa"/>
        <w:bottom w:w="0" w:type="dxa"/>
      </w:tblCellMar>
    </w:tblPr>
  </w:style>
  <w:style w:type="paragraph" w:styleId="Колонтитулы">
    <w:name w:val="Колонтитулы"/>
    <w:basedOn w:val="Normal"/>
    <w:pPr/>
    <w:rPr>
      <w:rFonts w:ascii="Helvetica Neue" w:hAnsi="Helvetica Neue" w:eastAsia="Helvetica Neue" w:cs="Helvetica Neue"/>
      <w:color w:val="000000"/>
    </w:rPr>
  </w:style>
  <w:style w:type="table" w:customStyle="1" w:styleId="Table Grid">
    <w:name w:val="Table Grid"/>
    <w:uiPriority w:val="99"/>
    <w:tblPr>
      <w:tblW w:w="0" w:type="auto"/>
      <w:tblLayout w:type="autofit"/>
      <w:tblBorders>
        <w:top w:val="single" w:sz="4" w:color="auto"/>
        <w:left w:val="single" w:sz="4" w:color="auto"/>
        <w:right w:val="single" w:sz="4" w:color="auto"/>
        <w:bottom w:val="single" w:sz="4" w:color="auto"/>
        <w:insideH w:val="single" w:sz="4" w:color="auto"/>
        <w:insideV w:val="single" w:sz="4" w:color="auto"/>
      </w:tblBorders>
    </w:tblPr>
  </w:style>
  <w:style w:type="paragraph" w:customStyle="1" w:styleId="header">
    <w:name w:val="header"/>
    <w:basedOn w:val="Normal"/>
    <w:pPr>
      <w:spacing w:after="0"/>
    </w:pPr>
  </w:style>
  <w:style w:type="character">
    <w:name w:val="Верхний колонтитул Знак"/>
    <w:rPr>
      <w:rFonts w:ascii="Calibri" w:hAnsi="Calibri" w:eastAsia="Calibri" w:cs="Calibri"/>
      <w:color w:val="000000"/>
      <w:sz w:val="22"/>
      <w:szCs w:val="22"/>
    </w:rPr>
  </w:style>
  <w:style w:type="paragraph" w:customStyle="1" w:styleId="footer">
    <w:name w:val="footer"/>
    <w:basedOn w:val="Normal"/>
    <w:pPr>
      <w:spacing w:after="0"/>
    </w:pPr>
  </w:style>
  <w:style w:type="character">
    <w:name w:val="Нижний колонтитул Знак"/>
    <w:rPr>
      <w:rFonts w:ascii="Calibri" w:hAnsi="Calibri" w:eastAsia="Calibri" w:cs="Calibri"/>
      <w:color w:val="000000"/>
      <w:sz w:val="22"/>
      <w:szCs w:val="22"/>
    </w:rPr>
  </w:style>
  <w:style w:type="character">
    <w:name w:val="fontStyleText"/>
    <w:rPr>
      <w:rFonts w:ascii="Times New Roman" w:hAnsi="Times New Roman" w:eastAsia="Times New Roman" w:cs="Times New Roman"/>
      <w:sz w:val="28"/>
      <w:szCs w:val="28"/>
      <w:b w:val="0"/>
      <w:bCs w:val="0"/>
      <w:i w:val="0"/>
      <w:iCs w:val="0"/>
    </w:rPr>
  </w:style>
  <w:style w:type="character">
    <w:name w:val="fontStyleCode"/>
    <w:rPr>
      <w:rFonts w:ascii="Courier New" w:hAnsi="Courier New" w:eastAsia="Courier New" w:cs="Courier New"/>
      <w:sz w:val="24"/>
      <w:szCs w:val="24"/>
      <w:b w:val="0"/>
      <w:bCs w:val="0"/>
      <w:i w:val="0"/>
      <w:iCs w:val="0"/>
    </w:rPr>
  </w:style>
  <w:style w:type="paragraph" w:customStyle="1" w:styleId="paragraphStyleCode">
    <w:name w:val="paragraphStyleCode"/>
    <w:basedOn w:val="Normal"/>
    <w:pPr>
      <w:jc w:val="left"/>
      <w:spacing w:before="120" w:after="120" w:line="288" w:lineRule="auto"/>
      <w:shd w:val="clear" w:fill="f5f5f5"/>
      <w:pBdr>
        <w:top w:val="single" w:sz="1" w:color="cccccc"/>
        <w:left w:val="single" w:sz="1" w:color="cccccc"/>
        <w:right w:val="single" w:sz="1" w:color="cccccc"/>
        <w:bottom w:val="single" w:sz="1" w:color="cccccc"/>
      </w:pBdr>
    </w:pPr>
  </w:style>
  <w:style w:type="paragraph" w:customStyle="1" w:styleId="paragraphStylePageNum">
    <w:name w:val="paragraphStylePageNum"/>
    <w:basedOn w:val="Normal"/>
    <w:pPr>
      <w:jc w:val="right"/>
      <w:spacing w:after="100"/>
    </w:pPr>
  </w:style>
  <w:style w:type="paragraph" w:styleId="Title">
    <w:link w:val="titleChar"/>
    <w:name w:val="title"/>
    <w:basedOn w:val="Normal"/>
    <w:pPr>
      <w:jc w:val="center"/>
    </w:pPr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1">
    <w:link w:val="Heading1Char"/>
    <w:name w:val="heading 1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customStyle="1" w:styleId="paragraphStyleText">
    <w:name w:val="paragraphStyleText"/>
    <w:basedOn w:val="Normal"/>
    <w:pPr>
      <w:jc w:val="both"/>
      <w:ind w:left="0" w:right="0" w:firstLine="0" w:hanging="-720"/>
      <w:spacing w:after="0" w:line="36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4.xml"/><Relationship Id="rId8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2024-09-05T17:52:00+00:00</dcterms:created>
  <dcterms:modified xsi:type="dcterms:W3CDTF">2025-12-14T17:53:00+00:00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