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Нерадивые потомки: размышления о наследии и ответственности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Выборнова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наследии и ответственности, которые мы оставляем нашим потомкам, становится все более актуальным в современном мире. Каковы последствия наших действий для будущих поколений? Как мы можем оценить свое наследие? Эти вопросы требуют глубокого осмысления и анализа, поскольку они касаются не только личной ответственности, но и глобальных проблем, таких как экология, культура и социальные отношения.</w:t>
      </w:r>
    </w:p>
    <w:p>
      <w:pPr>
        <w:pStyle w:val="paragraphStyleText"/>
      </w:pPr>
      <w:r>
        <w:rPr>
          <w:rStyle w:val="fontStyleText"/>
        </w:rPr>
        <w:t xml:space="preserve">Наследие — это не просто материальные блага, которые мы передаем своим детям, но и ценности, традиции, знания и опыт, которые формируют их мировосприятие. Это понятие включает в себя как положительные, так и отрицательные аспекты. Например, если мы оставим после себя разрушенную природу и социальные конфликты, то какое наследие мы передадим? Я считаю, что нерадивые потомки, которые не осознают важность ответственности за свои действия, могут стать причиной серьезных проблем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олицетворяет борьбу человека с природой и его стремление к достижению цели. В одном из эпизодов он сражается с гигантской рыбой, осознавая, что его действия могут иметь последствия не только для него, но и для окружающей среды. Сантьяго понимает, что его победа над рыбой может привести к разрушению экосистемы, и это заставляет его задуматься о своем наследии. Этот эпизод показывает, как важно осознавать свою ответственность за действия, которые мы совершаем.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Сантьяго иллюстрирует, как осознание ответственности может повлиять на наше наследие. Он не просто борется за свою победу, но и задумывается о том, что оставит после себя. Это подчеркивает важность осознания последствий своих действий и необходимости заботиться о будущем.</w:t>
      </w:r>
    </w:p>
    <w:p>
      <w:pPr>
        <w:pStyle w:val="paragraphStyleText"/>
      </w:pPr>
      <w:r>
        <w:rPr>
          <w:rStyle w:val="fontStyleText"/>
        </w:rPr>
        <w:t xml:space="preserve">В заключение, размышляя о наследии и ответственности, мы должны помнить, что наши действия сегодня формируют мир завтра. Нерадивые потомки, не осознающие важности своих поступков, могут оставить после себя лишь разрушение и хаос. Поэтому важно воспитывать в себе и в будущих поколениях чувство ответственности за свои действия, чтобы наше наследие стало источником вдохновения и созидания, а не разрушения.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