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финала романа "Белая гвардия"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Новикова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финала романа "Белая гвардия" М. А. Булгакова вызывает множество размышлений и интерпретаций. Этот роман, написанный в turbulentные времена Гражданской войны в России, погружает читателя в мир, где переплетаются судьбы людей, их надежды и разочарования. Важно понять, что финал произведения не просто завершение истории, а глубокая метафора, отражающая трагедию целого поколения.</w:t>
      </w:r>
    </w:p>
    <w:p>
      <w:pPr>
        <w:pStyle w:val="paragraphStyleText"/>
      </w:pPr>
      <w:r>
        <w:rPr>
          <w:rStyle w:val="fontStyleText"/>
        </w:rPr>
        <w:t xml:space="preserve">Финал романа можно рассматривать как символический итог всех событий, происходящих в жизни главных героев. В нем заключены основные темы произведения: утрата, надежда и безысходность. Главные герои, такие как Турбин и его семья, сталкиваются с жестокой реальностью, когда их идеалы и мечты о будущем рушатся. Это подводит нас к пониманию ключевого понятия – утраты. Утрата не только материальных благ, но и духовных ценностей, которые были важны для людей того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финал "Белой гвардии" является ярким отражением трагедии, с которой столкнулось российское общество в начале XX века. Он показывает, как быстро меняется жизнь, как легко можно потерять все, что было дорого. В финале мы видим, как герои, несмотря на все свои усилия, оказываются бессильными перед лицом исторических катастроф.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финала, когда семья Турбиных вынуждена покинуть свой дом. Этот момент символизирует не только физическую утрату, но и потерю идентичности, надежд и мечтаний. Герои, которые еще недавно были полны надежд на лучшее будущее, теперь вынуждены бежать, оставляя все позади. Это подчеркивает безысходность их положения и показывает, как быстро меняется жизнь в условиях войны.</w:t>
      </w:r>
    </w:p>
    <w:p>
      <w:pPr>
        <w:pStyle w:val="paragraphStyleText"/>
      </w:pPr>
      <w:r>
        <w:rPr>
          <w:rStyle w:val="fontStyleText"/>
        </w:rPr>
        <w:t xml:space="preserve">Таким образом, финал романа "Белая гвардия" не просто завершает историю, а становится мощным символом утраты и безысходности. Он заставляет читателя задуматься о том, как исторические события влияют на судьбы людей, и о том, что даже в самые трудные времена важно сохранять человечность и надежду. В итоге, финал Булгакова остается актуальным и сегодня, напоминая нам о том, как легко можно потерять все, что мы любим.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