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Дорога в ад вымощена благими намерениями: уроки из "Преступления и наказания"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благие намерения могут привести к трагическим последствиям, является актуальным на протяжении всей истории человечества. Часто люди, стремясь сделать что-то хорошее, не осознают, что их действия могут обернуться злом. В этом контексте стоит рассмотреть произведение Ф.М. Достоевского "Преступление и наказание", в котором автор глубоко исследует природу человеческой души и последствия морального выбора.</w:t>
      </w:r>
    </w:p>
    <w:p>
      <w:pPr>
        <w:pStyle w:val="paragraphStyleText"/>
      </w:pPr>
      <w:r>
        <w:rPr>
          <w:rStyle w:val="fontStyleText"/>
        </w:rPr>
        <w:t xml:space="preserve">Благие намерения, как правило, подразумевают стремление к улучшению жизни, помощи другим или достижению справедливости. Однако, как показывает практика, такие намерения могут быть искажены, если они не подкреплены моральными принципами. В "Преступлении и наказании" главный герой, Родион Раскольников, считает, что его намерение убить старуху-процентщицу ради "высшей цели" — улучшения жизни бедных людей — оправдано. Я считаю, что именно это заблуждение и приводит к его падению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Раскольников совершает убийство. Он долго мучается, взвешивая свои мысли и идеи, и в конечном итоге решается на преступление, полагая, что его действия принесут благо. Однако после убийства он испытывает не облегчение, а глубокую душевную боль и угрызения совести. Этот эпизод показывает, как благие намерения могут привести к внутреннему конфликту и разрушению личности.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Раскольников, стремясь к "высшей цели", не учитывает моральные аспекты своих действий. Его намерения, хотя и кажутся благими, оборачиваются трагедией, как для него самого, так и для окружающих. Достоевский демонстрирует, что даже самые лучшие намерения могут привести к аду, если они не основаны на уважении к жизни и человеческой морали.</w:t>
      </w:r>
    </w:p>
    <w:p>
      <w:pPr>
        <w:pStyle w:val="paragraphStyleText"/>
      </w:pPr>
      <w:r>
        <w:rPr>
          <w:rStyle w:val="fontStyleText"/>
        </w:rPr>
        <w:t xml:space="preserve">В заключение, "Преступление и наказание" является ярким примером того, как дорога в ад действительно вымощена благими намерениями. Достоевский предупреждает нас о том, что бездумные действия, даже если они кажутся оправданными, могут иметь катастрофические последствия. Мы должны помнить, что истинное благо возможно только тогда, когда оно основано на нравственных принципах и уважении к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