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не состоялось счастье Онегина и Татьяны?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Mirs Cut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почему не состоялось счастье Онегина и Татьяны, является одним из центральных в романе А. С. Пушкина «Евгений Онегин». Эта тема затрагивает не только личные судьбы героев, но и более глубокие социальные и культурные аспекты их времени. Счастье, как известно, является сложным и многогранным понятием, которое зависит от множества факторов, включая личные качества, обстоятельства и время, в которое живут люди.</w:t>
      </w:r>
    </w:p>
    <w:p>
      <w:pPr>
        <w:pStyle w:val="paragraphStyleText"/>
      </w:pPr>
      <w:r>
        <w:rPr>
          <w:rStyle w:val="fontStyleText"/>
        </w:rPr>
        <w:t xml:space="preserve">Я считаю, что счастье Онегина и Татьяны не состоялось из-за их несовпадающих характеров и жизненных приоритетов, а также из-за влияния общества и времени, в котором они живут.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«Евгений Онегин». В начале романа мы видим Татьяну, которая является романтичной и чувствительной натурой. Она искренне влюбляется в Онегина и открывает ему свое сердце в письме. Однако Онегин, будучи человеком холодным и циничным, не понимает ее чувств и отвергает ее любовь. Этот эпизод показывает, как различие в восприятии любви и счастья становится преградой для их отношений. Онегин, уставший от светской жизни, не способен оценить искренность и глубину чувств Татьяны.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Онегин, будучи эгоистичным и разочарованным в жизни, не может стать тем человеком, который сделает Татьяну счастливой. Его отказ от любви Татьяны становится символом его внутренней пустоты и неспособности к настоящим чувствам. В дальнейшем, когда Онегин осознает свои ошибки и вновь влюбляется в Татьяну, она уже изменилась. Теперь она стала более зрелой и уверенной в себе, и ее чувства к Онегину уже не так безусловны.</w:t>
      </w:r>
    </w:p>
    <w:p>
      <w:pPr>
        <w:pStyle w:val="paragraphStyleText"/>
      </w:pPr>
      <w:r>
        <w:rPr>
          <w:rStyle w:val="fontStyleText"/>
        </w:rPr>
        <w:t xml:space="preserve">Таким образом, счастье Онегина и Татьяны не состоялось из-за их несоответствия и недостатка взаимопонимания. Пушкин показывает, что даже самые искренние чувства могут быть разрушены обстоятельствами и внутренними конфликтами. В заключение, можно сказать, что их история — это печальный урок о том, как важно понимать и ценить друг друга, чтобы не упустить шанс на счастье.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