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Жадность в рассказе «Дороги, которые мы выбираем»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bocharnikovasofja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Жадность — это одна из самых распространенных человеческих пороков, которая может привести к разрушению как личности, так и отношений между людьми. Вопрос о том, как жадность влияет на жизнь человека и его выборы, является актуальным и требует глубокого анализа. Жадность можно охарактеризовать как чрезмерное стремление к обладанию материальными благами, которое зачастую приводит к эгоизму и потере моральных ориентиров. Я считаю, что жадность, как показано в рассказе «Дороги, которые мы выбираем» А. П. Чехова, может стать причиной трагических последствий для человека и его окружения.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«Дороги, которые мы выбираем». В этом произведении Чехов описывает судьбу человека, который, поддаваясь жадности, делает выбор, который в конечном итоге приводит его к одиночеству и несчастью. Главный герой, стремясь к богатству и материальному благополучию, начинает пренебрегать своими близкими и моральными принципами. Он выбирает путь, который кажется ему более выгодным, но в то же время отдаляет его от истинных ценностей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получает возможность помочь своему другу, который оказался в трудной ситуации. Однако, движимый жадностью, он решает не делиться своими ресурсами, а вместо этого сосредоточиться на собственных интересах. Этот момент ярко иллюстрирует, как жадность может затмить разум и привести к потере человеческих связей. В результате герой остается один, лишенный поддержки и любви, что подчеркивает трагизм его выбора.</w:t>
      </w:r>
    </w:p>
    <w:p>
      <w:pPr>
        <w:pStyle w:val="paragraphStyleText"/>
      </w:pPr>
      <w:r>
        <w:rPr>
          <w:rStyle w:val="fontStyleText"/>
        </w:rPr>
        <w:t xml:space="preserve">Таким образом, жадность, как показано в рассказе Чехова, не только разрушает внутренний мир человека, но и приводит к утрате важных отношений. В заключение, можно сказать, что жадность — это порок, который может затмить разум и привести к печальным последствиям. Я считаю, что важно помнить о том, что истинное счастье не в материальных благах, а в любви и поддержке близких.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