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Современные тенденции в САПР-моделировании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sosfa1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Современные тенденции в САПР-моделировании становятся все более актуальными в условиях стремительного развития технологий и увеличения требований к качеству проектирования. Вопрос, который мы можем задать, звучит так: какие изменения происходят в области систем автоматизированного проектирования и как они влияют на процесс разработки? САПР, или системы автоматизированного проектирования, представляют собой программные средства, которые помогают инженерам и дизайнерам создавать, изменять, анализировать и оптимизировать проектные решения. Эти системы позволяют значительно ускорить процесс проектирования, повысить его точность и снизить вероятность ошибок. Я считаю, что современные тенденции в САПР-моделировании, такие как интеграция искусственного интеллекта, использование облачных технологий и внедрение виртуальной и дополненной реальности, открывают новые горизонты для проектировщиков и инженеров.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облачных технологий в САПР. В последние годы многие компании начали переходить на облачные платформы для хранения и обработки проектных данных. Это позволяет командам работать над проектами в реальном времени, независимо от их местоположения. Например, компания Autodesk предлагает облачное решение, которое позволяет нескольким пользователям одновременно редактировать один и тот же проект. Это значительно упрощает процесс совместной работы и повышает эффективность команды.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облачные технологии не только ускоряют процесс проектирования, но и делают его более гибким и доступным. Инженеры могут вносить изменения в проект, находясь в разных уголках мира, что особенно важно в условиях глобализации и удаленной работы. Таким образом, использование облачных технологий в САПР-моделировании подтверждает мой тезис о том, что современные тенденции в этой области способствуют улучшению качества и скорости проектирования.</w:t>
      </w:r>
    </w:p>
    <w:p>
      <w:pPr>
        <w:pStyle w:val="paragraphStyleText"/>
      </w:pPr>
      <w:r>
        <w:rPr>
          <w:rStyle w:val="fontStyleText"/>
        </w:rPr>
        <w:t xml:space="preserve">В заключение, современные тенденции в САПР-моделировании, такие как интеграция искусственного интеллекта, облачные технологии и виртуальная реальность, значительно изменяют подход к проектированию. Эти изменения не только повышают эффективность работы, но и открывают новые возможности для инноваций в инженерной сфере. Я считаю, что дальнейшее развитие этих технологий будет способствовать созданию более качественных и безопасных проектов, что в конечном итоге принесет пользу всему обществу.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