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Универсальное правило морали: Золотое правило нравственности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avet.aleksanyan2006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морали и нравственности всегда был актуален для человечества. Одним из универсальных принципов, который объединяет различные культуры и религии, является Золотое правило нравственности. Это правило, сформулированное в разных вариантах, гласит: «Поступай с другими так, как хочешь, чтобы поступали с тобой». Оно служит основой для понимания человеческих отношений и взаимодействия в обществе.</w:t>
      </w:r>
    </w:p>
    <w:p>
      <w:pPr>
        <w:pStyle w:val="paragraphStyleText"/>
      </w:pPr>
      <w:r>
        <w:rPr>
          <w:rStyle w:val="fontStyleText"/>
        </w:rPr>
        <w:t xml:space="preserve">Золотое правило нравственности можно охарактеризовать как принцип взаимности, который подразумевает, что каждый человек должен учитывать чувства и интересы других. Это правило не только призывает к доброте и уважению, но и подчеркивает важность эмпатии в межличностных отношениях. Я считаю, что Золотое правило является важным ориентиром в нашем поведении, так как оно способствует созданию гармоничного общества, где люди заботятся друг о друге.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проявляет уважение к природе и окружающим. Он не только борется за свою жизнь, но и уважает своих противников — рыб, с которыми сражается. В одном из эпизодов, когда Сантьяго ловит огромную марлину, он испытывает к ней не только желание победить, но и глубокое уважение. Он понимает, что эта рыба — не просто трофей, а достойный противник, который также стремится к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Золотое правило работает в жизни Сантьяго. Он понимает, что его действия имеют последствия, и поэтому старается вести себя так, как хотел бы, чтобы вели себя с ним. Его уважение к рыбе и природе отражает его внутреннюю моральную позицию, основанную на взаимности и понимании. Таким образом, поведение Сантьяго подтверждает мой тезис о том, что Золотое правило нравственности является основой для построения добрых и уважительных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Золотое правило нравственности — это универсальный принцип, который может служить основой для формирования моральных норм в обществе. Оно напоминает нам о важности взаимопонимания и уважения к другим. Я считаю, что следование этому правилу может значительно улучшить качество наших отношений и сделать мир более добрым и справедливым.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