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детских впечатлений на выбор будущей профессии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Дранникова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детские впечатления могут влиять на выбор будущей профессии. В детстве мы часто сталкиваемся с различными ситуациями, которые формируют наше восприятие мира и, в частности, профессиональной деятельности. Эти впечатления могут быть как положительными, так и отрицательными, и они оставляют неизгладимый след в нашем сознании.</w:t>
      </w:r>
    </w:p>
    <w:p>
      <w:pPr>
        <w:pStyle w:val="paragraphStyleText"/>
      </w:pPr>
      <w:r>
        <w:rPr>
          <w:rStyle w:val="fontStyleText"/>
        </w:rPr>
        <w:t xml:space="preserve">Детские впечатления — это образы, эмоции и события, которые мы переживаем в раннем возрасте. Они могут быть связаны с родителями, учителями, друзьями или даже с персонажами книг и фильмов. Эти впечатления формируют наши интересы, предпочтения и даже страхи. Например, если ребенок наблюдает за работой врача и восхищается его способностью помогать людям, это может стать основой для выбора медицинской профессии в будущем. С другой стороны, если ребенок сталкивается с негативным опытом, например, с жестоким учителем, это может оттолкнуть его от профессии, связанной с образованием.</w:t>
      </w:r>
    </w:p>
    <w:p>
      <w:pPr>
        <w:pStyle w:val="paragraphStyleText"/>
      </w:pPr>
      <w:r>
        <w:rPr>
          <w:rStyle w:val="fontStyleText"/>
        </w:rPr>
        <w:t xml:space="preserve">Я считаю, что детские впечатления играют ключевую роль в формировании профессиональных устремлений. Обратимся к рассказу «Старик и море» Э. Хемингуэя. Главный герой, старик Сантьяго, всю жизнь посвятил рыбалке. Его детские воспоминания о том, как он ловил рыбу с отцом, стали основой его жизненного выбора. Эти воспоминания наполнили его жизнь смыслом и целью. Сантьяго не только продолжает заниматься рыбалкой, но и передает свои знания и опыт молодому поколению, что подчеркивает важность детских впечатлений в формировании профессиональной идентичности.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выбор профессии не случайен. Он испытывает глубокую связь с морем и рыбой, что делает его работу не просто источником дохода, а настоящим призванием. Этот пример показывает, как детские впечатления могут стать основой для выбора профессии, которая приносит удовлетворение и радость.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детские впечатления оказывают значительное влияние на выбор будущей профессии. Они формируют наши интересы и предпочтения, а также помогают нам понять, что действительно важно в жизни. Поэтому важно помнить о том, как наши детские переживания могут определять наш путь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