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Сравнительный анализ анимационного фильма и его литературного источника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Rano Gareeva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Анимационные фильмы и их литературные источники часто представляют собой два разных мира, каждый из которых имеет свои особенности и преимущества. Вопрос, который мы можем задать, заключается в том, как анимация может передать идеи и эмоции, заложенные в литературе, и какие изменения происходят в процессе адаптации. Литература, как форма искусства, позволяет глубже погрузиться в мысли и чувства персонажей, в то время как анимация визуализирует эти идеи, создавая яркие образы и динамичные сцены.</w:t>
      </w:r>
    </w:p>
    <w:p>
      <w:pPr>
        <w:pStyle w:val="paragraphStyleText"/>
      </w:pPr>
      <w:r>
        <w:rPr>
          <w:rStyle w:val="fontStyleText"/>
        </w:rPr>
        <w:t xml:space="preserve">Анимация — это искусство создания движущихся изображений, которое может быть как 2D, так и 3D. Она позволяет передать эмоции и атмосферу через цвет, звук и движение, что делает ее уникальным средством выражения. В отличие от литературы, где читатель сам создает образы в своем воображении, анимация предлагает готовые визуальные решения, что может как обогатить, так и ограничить восприятие.</w:t>
      </w:r>
    </w:p>
    <w:p>
      <w:pPr>
        <w:pStyle w:val="paragraphStyleText"/>
      </w:pPr>
      <w:r>
        <w:rPr>
          <w:rStyle w:val="fontStyleText"/>
        </w:rPr>
        <w:t xml:space="preserve">Я считаю, что анимационные фильмы могут значительно расширить аудиторию литературных произведений, но при этом они часто теряют глубину оригинала. Обратимся к анимационному фильму «Гарри Поттер и философский камень», основанному на одноименном романе Дж. К. Роулинг. В этом фильме мы видим, как ключевые моменты книги были адаптированы для экрана. Например, сцена, где Гарри впервые попадает в Хогвартс, в книге описана с большим вниманием к деталям, позволяя читателю ощутить магию и величие школы. В фильме эта сцена также впечатляющая, но акцент сделан на визуальные эффекты и музыку, что создает другой эмоциональный отклик.</w:t>
      </w:r>
    </w:p>
    <w:p>
      <w:pPr>
        <w:pStyle w:val="paragraphStyleText"/>
      </w:pPr>
      <w:r>
        <w:rPr>
          <w:rStyle w:val="fontStyleText"/>
        </w:rPr>
        <w:t xml:space="preserve">Однако, несмотря на визуальную красоту, некоторые внутренние переживания персонажей, такие как страх и неуверенность Гарри, могут быть упрощены в анимации. В книге мы можем глубже понять его мысли и чувства, в то время как в фильме акцент смещается на действие и визуальные эффекты. Это подчеркивает, как адаптация может изменить восприятие персонажей и их мотивацию.</w:t>
      </w:r>
    </w:p>
    <w:p>
      <w:pPr>
        <w:pStyle w:val="paragraphStyleText"/>
      </w:pPr>
      <w:r>
        <w:rPr>
          <w:rStyle w:val="fontStyleText"/>
        </w:rPr>
        <w:t xml:space="preserve">В заключение, анимационные фильмы, такие как «Гарри Поттер и философский камень», могут привнести новые элементы в знакомые истории, но они также могут упрощать и изменять глубину оригинального произведения. Я считаю, что важно сохранять баланс между визуальным представлением и внутренним миром персонажей, чтобы не потерять ту магию, которая делает литературу уникальной.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