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Формы духовной культуры и их влияние на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Данис Кутлиахметов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духовная культура и как она влияет на общество. Духовная культура включает в себя совокупность ценностей, норм, традиций и идеалов, которые формируют мировоззрение людей и их поведение. Она охватывает такие аспекты, как религия, искусство, философия и мораль. Эти элементы не только отражают внутренний мир человека, но и определяют его взаимодействие с окружающим миром, создавая определенные социальные нормы и правила. Я считаю, что формы духовной культуры играют ключевую роль в формировании общественных отношений и могут как объединять людей, так и приводить к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затрагивает множество тем, связанных с духовной культурой, включая вопросы морали, любви и власти. Один из ярких эпизодов — это встреча Воланда с москвичами, когда он демонстрирует им их истинную природу и пороки. В этом эпизоде мы видим, как духовная культура, представленная в виде сатиры, заставляет людей задуматься о своих поступках и ценностях. Воланд, как символ силы и власти, показывает, что истинная духовная культура не может быть подменена материальными благами и внешними атрибутами.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формы духовной культуры могут оказывать значительное влияние на общество. Встреча с Воландом заставляет героев романа переосмыслить свои жизненные приоритеты и ценности. Они начинают осознавать, что их действия имеют последствия, и что духовные ценности важнее материальных. Таким образом, Булгаков показывает, что духовная культура может служить катализатором изменений в обществе, побуждая людей к самосознанию и внутреннему развитию.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формы духовной культуры имеют мощное влияние на общество. Они формируют моральные ориентиры, помогают людям осознать свои ошибки и стремиться к лучшему. Я считаю, что именно через духовную культуру мы можем достичь гармонии в обществе и создать условия для его развития.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