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влияет на восприятие человеком разных жизненных событий?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Подосинников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Восприятие человеком различных жизненных событий — это сложный и многогранный процесс, который зависит от множества факторов. Каковы же причины, влияющие на то, как мы воспринимаем радости и горести, успехи и неудачи? Важно понять, что восприятие — это не просто реакция на внешние обстоятельства, но и результат внутреннего состояния человека, его опыта и мировоззрения.</w:t>
      </w:r>
    </w:p>
    <w:p>
      <w:pPr>
        <w:pStyle w:val="paragraphStyleText"/>
      </w:pPr>
      <w:r>
        <w:rPr>
          <w:rStyle w:val="fontStyleText"/>
        </w:rPr>
        <w:t xml:space="preserve">Восприятие — это процесс, в ходе которого мы осмысливаем и интерпретируем информацию, поступающую из окружающего мира. Оно включает в себя не только сенсорные ощущения, но и эмоциональные реакции, которые формируются на основе нашего жизненного опыта, культуры и личных убеждений. Я считаю, что восприятие жизненных событий во многом определяется тем, как мы относимся к самим себе и к окружающим нас людям.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множеством трудностей в своей жизни, включая долгие дни без улова и борьбу с гигантским марлином. Несмотря на все испытания, он сохраняет стойкость и мужество. В одном из эпизодов, когда старик борется с рыбой, он размышляет о своих чувствах и о том, как важно не сдаваться, даже когда все кажется безнадежным. Это показывает, что его восприятие ситуации не основано только на внешних обстоятельствах, но и на внутренней силе и решимости.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восприятие жизненных событий зависит от внутреннего состояния человека. Сантьяго, несмотря на физическую усталость и трудности, воспринимает свою борьбу как испытание, которое делает его сильнее. Это подтверждает мой тезис о том, что восприятие событий формируется не только под воздействием внешних факторов, но и через призму личных убеждений и внутренней силы.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восприятие жизненных событий — это сложный процесс, который зависит от множества факторов, включая личный опыт, эмоциональное состояние и мировоззрение. Как показывает пример Сантьяго, внутреннее состояние человека может значительно изменить его отношение к трудностям и испытаниям, делая его более стойким и готовым к борьбе с жизненными вызовами.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