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Saudi Riyal: History and Significance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Наташа П.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саудовский риял и какую роль он играет в экономике Саудовской Аравии и в мировой финансовой системе. Саудовский риял — это валюта, которая используется в Саудовской Аравии, и она имеет долгую и интересную историю, начиная с её введения в 1925 году. Риял стал не только средством обмена, но и символом экономической мощи страны, основанной на богатых запасах нефти. Я считаю, что саудовский риял имеет значительное значение не только для экономики Саудовской Аравии, но и для глобальной экономики, особенно в контексте нефтяной торговли.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истории саудовского рияла. В 1925 году, после объединения королевства, риял был официально введён в обращение, заменив различные местные валюты. С тех пор он стал основным средством обмена в стране. Важным этапом в истории рияла стало его привязывание к доллару США в 1986 году, что обеспечило стабильность и предсказуемость для международных торговых операций. Это решение укрепило доверие к риялу как к валюте, используемой в международной торговле, особенно в нефтяной сфере.</w:t>
      </w:r>
    </w:p>
    <w:p>
      <w:pPr>
        <w:pStyle w:val="paragraphStyleText"/>
      </w:pPr>
      <w:r>
        <w:rPr>
          <w:rStyle w:val="fontStyleText"/>
        </w:rPr>
        <w:t xml:space="preserve">Рассмотрим, как риял влияет на экономику страны. Саудовская Аравия является одним из крупнейших производителей нефти в мире, и цена на нефть напрямую влияет на курс рияла. Когда цены на нефть высоки, экономика страны процветает, и риял укрепляется. Однако в периоды падения цен на нефть, как это было в 2014 году, риял может подвергаться давлению. Это показывает, как сильно экономика Саудовской Аравии зависит от нефтяных доходов и как риял служит индикатором экономической стабильности.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саудовский риял не только выполняет функции валюты внутри страны, но и играет важную роль в международной экономике. Его история и развитие отражают экономические изменения в Саудовской Аравии и в мире. Я считаю, что понимание значимости рияла помогает лучше осознать экономические процессы, происходящие в регионе и за его пределами.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