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Национальная политика и народы России в XVIII веке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Elvira Musledinova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XVIII веке Россия переживала значительные изменения, связанные с формированием своей национальной политики и взаимодействием с различными народами. Вопрос о том, как складывались отношения между русским государством и народами, населяющими его обширные территории, является актуальным и многогранным. В это время Россия расширила свои границы, присоединив новые земли и народы, что привело к необходимости выработки эффективной национальной политики.</w:t>
      </w:r>
    </w:p>
    <w:p>
      <w:pPr>
        <w:pStyle w:val="paragraphStyleText"/>
      </w:pPr>
      <w:r>
        <w:rPr>
          <w:rStyle w:val="fontStyleText"/>
        </w:rPr>
        <w:t xml:space="preserve">Национальная политика в XVIII веке включает в себя множество аспектов, таких как интеграция различных этнических групп, управление многонациональным населением и формирование единой российской идентичности. Важно отметить, что в это время Россия была многонациональным государством, в котором проживало множество народов с различными языками, культурами и традициями. Это разнообразие требовало от власти гибкости и умения находить компромиссы.</w:t>
      </w:r>
    </w:p>
    <w:p>
      <w:pPr>
        <w:pStyle w:val="paragraphStyleText"/>
      </w:pPr>
      <w:r>
        <w:rPr>
          <w:rStyle w:val="fontStyleText"/>
        </w:rPr>
        <w:t xml:space="preserve">Я считаю, что национальная политика России в XVIII веке была направлена на укрепление центральной власти и интеграцию различных народов в единое государство, что, однако, не всегда проходило гладко и вызывало конфликты.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«История государства Российского» Н. М. Карамзина, где автор описывает, как Петр I, стремясь модернизировать страну, проводил политику, направленную на ассимиляцию народов. Например, он активно привлекал к управлению новоприобретенными территориями представителей местной элиты, что способствовало их интеграции в российское общество. Однако, несмотря на эти усилия, многие народы сохраняли свои традиции и обычаи, что иногда приводило к конфликтам с центральной властью.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 из истории показывает, что попытки интеграции народов в единое российское государство не всегда были успешными. Петр I, несмотря на свои реформы, сталкивался с сопротивлением и недовольством со стороны местного населения, что подтверждает сложность и многогранность национальной политики того времени.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национальная политика России в XVIII веке была важным фактором, определяющим развитие страны. Она требовала от власти умения находить баланс между интересами различных народов и укреплением центральной власти. Это время стало основой для формирования многонационального государства, которое продолжает существовать и по сей день.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