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главы 'Фаталист' по роману М.Ю. Лермонтова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Колесникова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романе М.Ю. Лермонтова «Герой нашего времени» одна из самых интересных глав — «Фаталист», в которой автор поднимает важные философские вопросы о судьбе и свободе воли. Давайте рассмотрим, как Лермонтов через своих персонажей исследует эти темы.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Фатализм — это философская концепция, согласно которой все события предопределены, и человек не может изменить свою судьбу. В контексте произведения Лермонтова это понятие становится основой для анализа поведения главного героя, Печорина, и его отношения к жизни. Печорин, как фаталист, считает, что его судьба уже предопределена, и это приводит его к безразличию и цинизму.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главе «Фаталист» Лермонтов показывает, как фатализм может привести к трагическим последствиям, когда человек перестает бороться за свою судьбу и становится жертвой обстоятельств.</w:t>
      </w:r>
    </w:p>
    <w:p>
      <w:pPr>
        <w:pStyle w:val="paragraphStyleText"/>
      </w:pPr>
      <w:r>
        <w:rPr>
          <w:rStyle w:val="fontStyleText"/>
        </w:rPr>
        <w:t xml:space="preserve">Обратимся к главе «Фаталист». В этой главе Печорин и его друзья обсуждают судьбу и фатализм, и один из них, Грушницкий, утверждает, что человек может изменить свою судьбу. Однако Печорин, будучи скептиком, не верит в это и считает, что все предопределено. В одном из эпизодов он принимает участие в дуэли, где, по его мнению, его судьба уже решена. Он не боится смерти, так как считает, что если она ему суждено, то избежать ее невозможно.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Печорин, будучи фаталистом, теряет интерес к жизни и перестает ценить ее. Его убеждение в предопределенности судьбы приводит к тому, что он не пытается изменить свою жизнь, а просто плывет по течению. Это подтверждает мой тезис о том, что фатализм может стать причиной трагедии, когда человек не осознает своей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в главе «Фаталист» Лермонтов мастерски показывает, как фатализм может разрушить личность и привести к бездействию. Печорин, как герой, олицетворяет эту трагедию, и его судьба служит предупреждением о том, что каждый человек должен бороться за свою жизнь и не поддаваться безразличию.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