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Развитие сельского хозяйства во второй половине XVIII 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daniil030390@gmail.com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Развитие сельского хозяйства во второй половине XVIII века является важной темой для изучения, так как именно в этот период происходили значительные изменения в аграрной сфере, которые оказали влияние на экономику и общество в целом. Вопрос, который мы можем задать, звучит так: какие факторы способствовали развитию сельского хозяйства в это время?</w:t>
      </w:r>
    </w:p>
    <w:p>
      <w:pPr>
        <w:pStyle w:val="paragraphStyleText"/>
      </w:pPr>
      <w:r>
        <w:rPr>
          <w:rStyle w:val="fontStyleText"/>
        </w:rPr>
        <w:t xml:space="preserve">Сельское хозяйство в XVIII веке можно охарактеризовать как систему, основанную на традиционных методах ведения хозяйства, но с элементами нововведений. В это время в России наблюдается переход от феодального землевладения к более современным формам аграрного производства. Я считаю, что развитие сельского хозяйства во второй половине XVIII века было обусловлено как внутренними, так и внешними факторами, включая реформы, внедрение новых технологий и изменение социально-экономических условий.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«Крестьянская реформа» А. Н. Радищева, где автор описывает изменения, происходящие в крестьянском быте и землевладении. В этом произведении Радищев поднимает вопросы о тяжелых условиях жизни крестьян и необходимости реформ. Он описывает, как новые методы обработки земли, такие как севооборот и использование удобрений, начали внедряться в практику. Это привело к увеличению урожайности и улучшению качества сельскохозяйственной продукции.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внедрение новых технологий и методов ведения хозяйства стало возможным благодаря реформам, проводимым в стране. Это подтверждает мой тезис о том, что развитие сельского хозяйства во второй половине XVIII века было связано с реформами и изменениями в социальной структуре. В результате этих изменений крестьяне стали более свободными и могли более эффективно управлять своими наделами, что способствовало общему росту аграрного сектора.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развитие сельского хозяйства во второй половине XVIII века стало результатом комплексного влияния различных факторов. Реформы, внедрение новых технологий и изменение социально-экономических условий сыграли ключевую роль в этом процессе. Таким образом, мы можем утверждать, что этот период стал важным этапом в истории аграрного сектора России, который заложил основы для дальнейшего развития сельского хозяйства в стране.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