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Определение чисел, кратных 4 и не кратных 11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повседневном мире числа играют важную роль, и среди них есть особые группы, которые имеют свои характеристики. Одной из таких групп являются числа, кратные 4 и не кратные 11. Давайте рассмотрим, что такое кратность и как она влияет на числа.</w:t>
      </w:r>
    </w:p>
    <w:p>
      <w:pPr>
        <w:pStyle w:val="paragraphStyleText"/>
      </w:pPr>
      <w:r>
        <w:rPr>
          <w:rStyle w:val="fontStyleText"/>
        </w:rPr>
        <w:t xml:space="preserve">Кратность числа — это свойство, которое определяет, делится ли одно число на другое без остатка. Например, число 8 кратно 4, так как 8 делится на 4 нацело. В то же время, если число не кратно 11, это означает, что при делении на 11 остается остаток. Я считаю, что понимание этих понятий поможет нам лучше ориентироваться в числах и их свойствах.</w:t>
      </w:r>
    </w:p>
    <w:p>
      <w:pPr>
        <w:pStyle w:val="paragraphStyleText"/>
      </w:pPr>
      <w:r>
        <w:rPr>
          <w:rStyle w:val="fontStyleText"/>
        </w:rPr>
        <w:t xml:space="preserve">Обратимся к примеру, чтобы проиллюстрировать данную тему. Рассмотрим числа от 1 до 50. Мы можем выделить те, которые кратны 4: это 4, 8, 12, 16, 20, 24, 28, 32, 36, 40, 44 и 48. Теперь из этого списка нам нужно исключить числа, кратные 11. В нашем случае, 44 — это число, которое делится на 11, так как 44 = 11 * 4. Таким образом, из списка кратных 4 мы убираем 44.</w:t>
      </w:r>
    </w:p>
    <w:p>
      <w:pPr>
        <w:pStyle w:val="paragraphStyleText"/>
      </w:pPr>
      <w:r>
        <w:rPr>
          <w:rStyle w:val="fontStyleText"/>
        </w:rPr>
        <w:t xml:space="preserve">Теперь у нас остаются числа: 4, 8, 12, 16, 20, 24, 28, 32, 36, 40 и 48. Все эти числа кратны 4 и не кратны 11. Этот пример показывает, как можно работать с числами и выделять из них определенные группы, основываясь на их свойствах.</w:t>
      </w:r>
    </w:p>
    <w:p>
      <w:pPr>
        <w:pStyle w:val="paragraphStyleText"/>
      </w:pPr>
      <w:r>
        <w:rPr>
          <w:rStyle w:val="fontStyleText"/>
        </w:rPr>
        <w:t xml:space="preserve">В заключение, мы видим, что числа, кратные 4 и не кратные 11, составляют интересную группу, которая может быть полезна в различных математических задачах. Понимание кратности и умение выделять числа по заданным критериям — это важные навыки, которые помогут нам в дальнейшем изучении математики.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