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обстоятельств на настроение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xpolya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Влияние обстоятельств на настроение человека — это тема, которая затрагивает важные аспекты нашей жизни. Каждый из нас сталкивается с ситуациями, которые могут как поднять, так и опустить наше настроение. Вопрос заключается в том, насколько сильно внешние обстоятельства могут влиять на внутреннее состояние человека?</w:t>
      </w:r>
    </w:p>
    <w:p>
      <w:pPr>
        <w:pStyle w:val="paragraphStyleText"/>
      </w:pPr>
      <w:r>
        <w:rPr>
          <w:rStyle w:val="fontStyleText"/>
        </w:rPr>
        <w:t xml:space="preserve">Обстоятельства — это условия, в которых мы живем и действуем. Они могут быть как положительными, так и отрицательными. Положительные обстоятельства, такие как успех на работе, поддержка друзей или приятные события, способны поднять настроение и создать ощущение счастья. В то же время, негативные обстоятельства, такие как проблемы в личной жизни, финансовые трудности или болезни, могут привести к депрессии и унынию. Я считаю, что настроение человека в значительной степени зависит от тех обстоятельств, в которых он находится, и от его способности адаптироваться к ним.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"Собачье сердце" Михаила Булгакова. В этом произведении мы видим, как обстоятельства влияют на настроение главного героя, профессора Преображенского. В начале рассказа он находится в состоянии творческого подъема, полон идей и планов. Однако, когда в его жизни появляются неожиданные обстоятельства, такие как превращение Шарика в человека, его настроение меняется. Профессор сталкивается с хаосом и непредсказуемостью, что приводит к его внутреннему конфликту и разочарованию.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внешние обстоятельства могут кардинально изменить внутреннее состояние человека. Профессор, который был уверен в своих научных достижениях, оказывается в ситуации, когда его работа и моральные принципы подвергаются сомнению. Это приводит к тому, что его настроение меняется с оптимистичного на подавленное. Таким образом, Булгаков демонстрирует, что обстоятельства могут не только влиять на настроение, но и вызывать глубокие внутренние переживания и кризисы.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обстоятельства играют ключевую роль в формировании настроения человека. Они могут как вдохновлять, так и подавлять, в зависимости от того, как человек воспринимает и реагирует на них. Важно помнить, что, несмотря на влияние внешних факторов, у нас всегда есть возможность управлять своим внутренним состоянием и находить позитив даже в самых сложных ситуациях.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