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Древнерусская икона: искусство и духовность</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Полинка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Древнерусская икона — это не просто произведение искусства, это целый мир, в котором переплетаются духовность и художественное выражение. Вопрос, который мы можем задать, звучит так: какова роль древнерусской иконы в формировании духовной жизни общества? Древнерусская икона — это не только изображение святых, но и способ передачи духовных истин, отражение веры и культуры своего времени. Я считаю, что древнерусская икона является важным элементом духовной жизни, так как она не только служит объектом поклонения, но и помогает людям осознать свою связь с божественным.</w:t>
      </w:r>
    </w:p>
    <w:p>
      <w:pPr>
        <w:pStyle w:val="paragraphStyleText"/>
      </w:pPr>
      <w:r>
        <w:rPr>
          <w:rStyle w:val="fontStyleText"/>
        </w:rPr>
        <w:t xml:space="preserve">Обратимся к произведениям древнерусского искусства, чтобы лучше понять, как иконы влияли на духовность людей. Одним из ярких примеров является икона «Спас Нерукотворный». Эта икона изображает лик Христа, который, согласно преданию, был создан не руками человека, а явлен в образе на полотне. Она стала символом божественной силы и милосердия. Важным моментом является то, что икона не просто изображает, но и передает духовное состояние, призывая верующих к молитве и размышлениям.</w:t>
      </w:r>
    </w:p>
    <w:p>
      <w:pPr>
        <w:pStyle w:val="paragraphStyleText"/>
      </w:pPr>
      <w:r>
        <w:rPr>
          <w:rStyle w:val="fontStyleText"/>
        </w:rPr>
        <w:t xml:space="preserve">Анализируя эту икону, можно заметить, что ее композиция и цветовая гамма создают атмосферу умиротворения и святости. Лик Христа, изображенный с любовью и вниманием, вызывает у зрителя чувство благоговения и стремление к духовному очищению. Таким образом, «Спас Нерукотворный» не только служит объектом поклонения, но и становится средством, через которое верующие могут приблизиться к Богу.</w:t>
      </w:r>
    </w:p>
    <w:p>
      <w:pPr>
        <w:pStyle w:val="paragraphStyleText"/>
      </w:pPr>
      <w:r>
        <w:rPr>
          <w:rStyle w:val="fontStyleText"/>
        </w:rPr>
        <w:t xml:space="preserve">В заключение, древнерусская икона — это не просто искусство, а важный элемент духовной жизни, который помогает людям осознать свою веру и связь с божественным. Я считаю, что иконы, такие как «Спас Нерукотворный», служат не только для украшения храмов, но и для духовного просвещения, вдохновляя людей на путь к истине и свету.</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