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Медный бунт: причины и последствия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арчибальт де сигма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Медный бунт. Это событие, произошедшее в России в 1662 году, стало одним из ярких примеров народного недовольства и восстания против власти. Важным аспектом этого бунта является то, что он был вызван не только экономическими, но и социальными факторами, что делает его интересным для анализа. Я считаю, что Медный бунт стал следствием неэффективной политики правительства, а также глубокого социального неравенства, что в конечном итоге привело к серьезным последствиям для страны.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фактам, связанным с Медным бунтом. В 1662 году правительство России решило заменить серебряные монеты медными, что вызвало недовольство среди населения. Люди, привыкшие к серебряным деньгам, не могли принять новую валюту, и это стало причиной массовых протестов. Важным моментом является то, что бунт начался в Москве, где сосредоточено было много недовольных, и быстро распространился на другие регионы.</w:t>
      </w:r>
    </w:p>
    <w:p>
      <w:pPr>
        <w:pStyle w:val="paragraphStyleText"/>
      </w:pPr>
      <w:r>
        <w:rPr>
          <w:rStyle w:val="fontStyleText"/>
        </w:rPr>
        <w:t xml:space="preserve">В ходе бунта люди требовали возвращения старых монет и улучшения условий жизни. Они были недовольны высокими налогами и бедностью, в которой жили. Это показывает, что причиной восстания стали не только экономические факторы, но и социальное неравенство, которое накапливалось годами. Восставшие не только протестовали против новой валюты, но и выражали свое недовольство властью, которая не заботилась о народе.</w:t>
      </w:r>
    </w:p>
    <w:p>
      <w:pPr>
        <w:pStyle w:val="paragraphStyleText"/>
      </w:pPr>
      <w:r>
        <w:rPr>
          <w:rStyle w:val="fontStyleText"/>
        </w:rPr>
        <w:t xml:space="preserve">Таким образом, Медный бунт стал важным событием, которое продемонстрировало, как неэффективная политика может привести к массовым протестам. В результате бунта правительство было вынуждено пойти на уступки, и медные монеты были изъяты из обращения. Однако последствия этого восстания были более глубокими: оно показало, что народ готов бороться за свои права и что власть должна учитывать мнение народа. В заключение, Медный бунт стал важным уроком для власти, который напомнил о необходимости учитывать интересы граждан и о том, что игнорирование проблем может привести к серьезным последствиям.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