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среднего мозга у птиц: эволюционные и молекулярные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marinaoreshnickova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развитии среднего мозга у птиц является актуальным и многогранным. Средний мозг, или мезенцефалон, играет ключевую роль в обработке сенсорной информации и координации движений, что особенно важно для птиц, обладающих высокоразвитыми способностями к полету и ориентации в пространстве. Но что именно влияет на его развитие и каковы эволюционные и молекулярные аспекты этого процесса?</w:t>
      </w:r>
    </w:p>
    <w:p>
      <w:pPr>
        <w:pStyle w:val="paragraphStyleText"/>
      </w:pPr>
      <w:r>
        <w:rPr>
          <w:rStyle w:val="fontStyleText"/>
        </w:rPr>
        <w:t xml:space="preserve">Средний мозг у птиц можно охарактеризовать как сложную структуру, состоящую из различных ядер, отвечающих за зрение, слух и моторные функции. Он является результатом длительной эволюции, в ходе которой птицы адаптировались к различным условиям жизни. Эволюционно средний мозг птиц значительно увеличился по сравнению с его предками, что связано с необходимостью обработки больших объемов информации, поступающей от органов чувств. Я считаю, что развитие среднего мозга у птиц является ярким примером того, как эволюция формирует сложные структуры в ответ на требования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посвященным развитию среднего мозга у различных видов птиц. Например, в работе, проведенной учеными, было показано, что у хищных птиц, таких как орлы и ястребы, средний мозг значительно больше, чем у других видов. Это связано с их необходимостью быстро обрабатывать визуальную информацию для охоты. В частности, у орлов наблюдается увеличение объема зрительных центров, что позволяет им замечать добычу на больших расстояниях.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развитие среднего мозга у птиц связано с их образом жизни и экологическими нишами, которые они занимают. Увеличение объема и сложности структуры мозга позволяет птицам более эффективно взаимодействовать с окружающей средой, что является ключевым фактором их выживания и успешной адаптации.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развитие среднего мозга у птиц является результатом сложного взаимодействия эволюционных и молекулярных факторов. Это подчеркивает важность изучения не только анатомии, но и экологии и поведения птиц для понимания их эволюционной истории. Я считаю, что дальнейшие исследования в этой области помогут раскрыть еще больше тайн, связанных с развитием мозга и его функциями у различных видов.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