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Профессиональные и личностные ценности учителя-дефектолога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профессия учителя-дефектолога занимает особое место, так как она связана с помощью детям, имеющим различные нарушения в развитии. Вопрос о том, какие профессиональные и личностные ценности важны для учителя-дефектолога, становится все более актуальным. Давайте рассмотрим, что такое ценности в контексте этой профессии.</w:t>
      </w:r>
    </w:p>
    <w:p>
      <w:pPr>
        <w:pStyle w:val="paragraphStyleText"/>
      </w:pPr>
      <w:r>
        <w:rPr>
          <w:rStyle w:val="fontStyleText"/>
        </w:rPr>
        <w:t xml:space="preserve">Ценности — это принципы и убеждения, которые определяют поведение и действия человека. В профессии учителя-дефектолога ценности могут быть разделены на профессиональные, такие как стремление к обучению и развитию детей, и личностные, например, эмпатия и терпимость. Я считаю, что для успешной работы учителя-дефектолога важны как профессиональные, так и личностные ценности, так как они помогают создать доверительную атмосферу и способствуют эффективному обучению.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«Свет в окне» Н. Носова, где описывается работа учителя-дефектолога с детьми. В одном из эпизодов учитель, столкнувшись с трудностями в обучении ребенка с нарушениями, не теряет надежды и продолжает искать подход к нему. Он использует различные методы и подходы, чтобы помочь ребенку преодолеть свои трудности. Этот эпизод показывает, как важна для учителя-дефектолога профессиональная ценность — стремление к обучению и развитию своих учеников.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профессиональные ценности, такие как настойчивость и креативность, позволяют учителю находить индивидуальные подходы к каждому ребенку. Это подтверждает мой тезис о том, что учитель-дефектолог должен обладать как профессиональными, так и личностными ценностями, чтобы эффективно выполнять свою работу.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учитель-дефектолог — это не просто профессия, а призвание, требующее от человека не только знаний и навыков, но и глубоких личностных качеств. Профессиональные и личностные ценности учителя-дефектолога взаимосвязаны и играют ключевую роль в его работе, помогая детям с особыми потребностями развиваться и адаптироваться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