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Великобритания в XVIII веке: Эпоха перемен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ebaranova1979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XVIII веке Великобритания пережила эпоху значительных перемен, которые затронули все сферы жизни общества. Давайте рассмотрим, что именно привело к таким изменениям и как они отразились на жизни людей.</w:t>
      </w:r>
    </w:p>
    <w:p>
      <w:pPr>
        <w:pStyle w:val="paragraphStyleText"/>
      </w:pPr>
      <w:r>
        <w:rPr>
          <w:rStyle w:val="fontStyleText"/>
        </w:rPr>
        <w:t xml:space="preserve">Эпоха перемен в Великобритании характеризуется множеством факторов, среди которых можно выделить экономические, социальные и политические изменения. Прогресс в промышленности, развитие торговли и колониальной экспансии стали основными двигателями этих перемен. Важно отметить, что в это время происходит становление капиталистических отношений, что в свою очередь меняет привычный уклад жизни.</w:t>
      </w:r>
    </w:p>
    <w:p>
      <w:pPr>
        <w:pStyle w:val="paragraphStyleText"/>
      </w:pPr>
      <w:r>
        <w:rPr>
          <w:rStyle w:val="fontStyleText"/>
        </w:rPr>
        <w:t xml:space="preserve">Я считаю, что изменения, произошедшие в XVIII веке, стали основой для формирования современного общества, и их последствия ощущаются до сих пор.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«Капитал» Карла Маркса, где автор анализирует экономические отношения, возникшие в результате промышленной революции. В этом произведении Маркс описывает, как капитализм меняет не только экономику, но и социальные отношения. Например, он упоминает о том, как рабочий класс, возникший в результате индустриализации, начинает осознавать свои права и требования.</w:t>
      </w:r>
    </w:p>
    <w:p>
      <w:pPr>
        <w:pStyle w:val="paragraphStyleText"/>
      </w:pPr>
      <w:r>
        <w:rPr>
          <w:rStyle w:val="fontStyleText"/>
        </w:rPr>
        <w:t xml:space="preserve">В одном из эпизодов Маркс описывает условия труда на фабриках, где рабочие вынуждены трудиться в ужасных условиях за мизерную плату. Этот пример показывает, как экономические изменения влияют на жизнь простых людей, заставляя их бороться за свои права. Таким образом, мы видим, что изменения в экономике напрямую связаны с изменениями в социальной структуре общества.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XVIII век стал эпохой перемен для Великобритании, и эти перемены затронули все аспекты жизни. Промышленная революция, развитие капитализма и изменение социальных отношений стали основными факторами, которые сформировали новое общество. Я считаю, что понимание этих процессов важно для осознания современного мира и его проблем.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