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Мотивация детей к участию в школьных событиях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Вероника Горбатова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мотивации детей к участию в школьных событиях является актуальным и многогранным. Почему одни дети с радостью принимают участие в различных мероприятиях, а другие предпочитают оставаться в стороне? Чтобы ответить на этот вопрос, необходимо рассмотреть, что именно побуждает детей участвовать в школьной жизни.</w:t>
      </w:r>
    </w:p>
    <w:p>
      <w:pPr>
        <w:pStyle w:val="paragraphStyleText"/>
      </w:pPr>
      <w:r>
        <w:rPr>
          <w:rStyle w:val="fontStyleText"/>
        </w:rPr>
        <w:t xml:space="preserve">Мотивация — это внутренний процесс, который побуждает человека к действию. В контексте школьных событий мотивация может быть как внешней, так и внутренней. Внешняя мотивация включает в себя такие факторы, как похвала учителей, награды, признание со стороны сверстников. Внутренняя мотивация связана с интересом, желанием учиться и развиваться, а также с потребностью в общении и самовыражении. Я считаю, что для успешного вовлечения детей в школьные события необходимо учитывать оба типа мотивации.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«Улыбка» Р. Брэдбери. В этом произведении автор описывает, как маленькие дети, несмотря на страх и неуверенность, решаются участвовать в конкурсе, который проходит в их школе. Главный герой, мальчик по имени Дэн, сначала не хочет выходить на сцену, но, увидев поддержку своих друзей и учителей, он преодолевает свои сомнения и выступает. Этот эпизод ярко иллюстрирует, как внешняя поддержка может стать мощным стимулом для участия в школьных мероприятиях.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Дэна, можно сделать вывод, что его участие в конкурсе стало возможным благодаря поддержке окружающих. Это подтверждает тезис о том, что внешняя мотивация играет важную роль в вовлечении детей в школьные события. Когда дети чувствуют, что их поддерживают, они становятся более открытыми к новым опытам и готовы принимать участие в различных мероприятиях.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мотивация детей к участию в школьных событиях зависит от множества факторов. Внешняя поддержка со стороны учителей и сверстников может значительно повысить интерес детей к активному участию в жизни школы. Поэтому важно создавать такую атмосферу, в которой каждый ребенок будет чувствовать себя нужным и значимым, что, в свою очередь, будет способствовать его развитию и социализации.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