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может раскрыться внутренний мир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anastasiaprofii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Внутренний мир человека — это сложная и многогранная структура, которая включает в себя его мысли, чувства, переживания и стремления. Как же может раскрыться этот внутренний мир? Вопрос о том, как понять и увидеть внутренний мир другого человека, является актуальным и требует глубокого осмысления. Я считаю, что внутренний мир человека может раскрыться через его поступки, слова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внутренний мир главного героя, профессора Преображенского, раскрывается через его взаимодействие с Шариком, превращенным в человека. Профессор, будучи ученым, стремится изменить природу, но в процессе своих экспериментов он сталкивается с последствиями своих действий. Шарик, став человеком, начинает проявлять качества, которые были присущи ему как собаке, и это заставляет профессора задуматься о том, что значит быть человеком.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Шарик начинает вести себя агрессивно и нецивилизованно, профессор осознает, что его эксперимент не только не удался, но и привел к непредсказуемым последствиям. Этот момент является ключевым для понимания внутреннего мира профессора. Он начинает осознавать, что его научные амбиции и стремление к власти над природой могут иметь разрушительные последствия. Таким образом, внутренний мир профессора раскрывается через его сомнения и страхи, которые возникают в результате его собственных действий.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внутренний мир человека может быть сложным и противоречивым. Профессор, будучи высокообразованным и уважаемым человеком, сталкивается с моральными дилеммами, которые заставляют его переосмыслить свои ценности и цели. Это подтверждает мой тезис о том, что внутренний мир человека раскрывается не только через его достижения, но и через ошибки и осознание своих недостатков.</w:t>
      </w:r>
    </w:p>
    <w:p>
      <w:pPr>
        <w:pStyle w:val="paragraphStyleText"/>
      </w:pPr>
      <w:r>
        <w:rPr>
          <w:rStyle w:val="fontStyleText"/>
        </w:rPr>
        <w:t xml:space="preserve">В заключение, внутренний мир человека — это нечто большее, чем просто набор мыслей и чувств. Он проявляется в действиях, отношениях и переживаниях. Произведение Булгакова «Собачье сердце» ярко иллюстрирует, как внутренний мир человека может быть раскрыт через его взаимодействие с окружающим миром и последствия своих поступков. Я считаю, что понимание внутреннего мира другого человека требует внимательности и готовности увидеть его настоящие переживания.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