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Особенности рассмотрения налоговых споров в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no name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налоговых спорах в России является актуальным и важным для понимания функционирования налоговой системы страны. Налоговые споры возникают, когда налогоплательщики не согласны с решениями налоговых органов, что может привести к судебным разбирательствам. Налоговые споры могут касаться различных аспектов, таких как размер налоговых обязательств, правомерность применения налоговых льгот и другие вопросы, связанные с налоговым законодательством.</w:t>
      </w:r>
    </w:p>
    <w:p>
      <w:pPr>
        <w:pStyle w:val="paragraphStyleText"/>
      </w:pPr>
      <w:r>
        <w:rPr>
          <w:rStyle w:val="fontStyleText"/>
        </w:rPr>
        <w:t xml:space="preserve">Налоговые споры в России имеют свои особенности, которые отличают их от аналогичных процессов в других странах. Во-первых, налоговое законодательство в России достаточно сложное и многоуровневое, что создает дополнительные трудности для налогоплательщиков. Во-вторых, существует множество процедурных нюансов, которые необходимо учитывать при подаче жалоб и исков. Например, налогоплательщик должен пройти несколько этапов обжалования, начиная с подачи жалобы в налоговый орган и заканчивая обращением в суд.</w:t>
      </w:r>
    </w:p>
    <w:p>
      <w:pPr>
        <w:pStyle w:val="paragraphStyleText"/>
      </w:pPr>
      <w:r>
        <w:rPr>
          <w:rStyle w:val="fontStyleText"/>
        </w:rPr>
        <w:t xml:space="preserve">Я считаю, что для эффективного разрешения налоговых споров в России необходимо улучшение правовой базы и упрощение процедур. Это позволит снизить количество конфликтов между налогоплательщиками и налоговыми органами, а также повысить уровень доверия к налоговой системе.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практики. В одном из дел, рассмотренных Арбитражным судом, налогоплательщик оспаривал решение налогового органа о доначислении налога на прибыль. Судебное разбирательство длилось несколько месяцев, и в ходе него были представлены различные доказательства, включая бухгалтерские документы и свидетельские показания. Суд, изучив все материалы дела, пришел к выводу, что налоговые органы не учли некоторые расходы, которые могли бы снизить налоговую базу.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важно для налогоплательщиков иметь возможность защищать свои права и интересы в суде. Он также иллюстрирует, что налоговые споры могут быть разрешены в пользу налогоплательщика, если он сможет предоставить достаточные доказательства своей правоты. Таким образом, налоговые споры в России требуют внимательного подхода и глубокого понимания законодательства.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особенности рассмотрения налоговых споров в России связаны с сложностью налогового законодательства и многоуровневыми процедурами обжалования. Улучшение правовой базы и упрощение процедур могут способствовать более эффективному разрешению споров и повышению доверия к налоговой системе.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