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Композиция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Аделя Тагирова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композиции романа «Герой нашего времени» М. Ю. Лермонтова является важным аспектом для понимания его художественного замысла. Композиция — это структура произведения, которая включает в себя его элементы и их взаимосвязь. В данном случае, роман состоит из пяти частей, каждая из которых представляет собой отдельный рассказ, но все они объединены общим героем — Печориным. Я считаю, что такая композиция позволяет глубже понять внутренний мир главного героя и его противоречивую натуру.</w:t>
      </w:r>
    </w:p>
    <w:p>
      <w:pPr>
        <w:pStyle w:val="paragraphStyleText"/>
      </w:pPr>
      <w:r>
        <w:rPr>
          <w:rStyle w:val="fontStyleText"/>
        </w:rPr>
        <w:t xml:space="preserve">Обратимся к первой части романа, которая называется «Бэла». В этом рассказе мы знакомимся с Печориным, который является типичным представителем своего времени — человека, разочарованного в жизни и ищущего смысл своего существования. В этом эпизоде Печорин влюбляется в красивую горянку Бэлу, но его чувства быстро остывают, и он начинает играть с ее судьбой, что приводит к трагическим последствиям. Этот эпизод показывает, как Печорин использует людей для удовлетворения своих эгоистичных желаний, что подчеркивает его внутреннюю пустоту и отсутствие моральных ориентиров.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действия Печорина отражают его внутреннюю борьбу и стремление к свободе, но в то же время они показывают его неспособность к настоящим чувствам и привязанностям. Таким образом, первая часть романа служит не только введением в характер героя, но и иллюстрацией его трагической судьбы.</w:t>
      </w:r>
    </w:p>
    <w:p>
      <w:pPr>
        <w:pStyle w:val="paragraphStyleText"/>
      </w:pPr>
      <w:r>
        <w:rPr>
          <w:rStyle w:val="fontStyleText"/>
        </w:rPr>
        <w:t xml:space="preserve">В заключение, композиция романа «Герой нашего времени» играет ключевую роль в раскрытии темы одиночества и внутренней борьбы человека. Каждая часть романа дополняет и углубляет понимание Печорина как героя своего времени, что делает произведение актуальным и по сей день. Я считаю, что именно такая структура позволяет читателю увидеть многогранность человеческой натуры и сложность отношений между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