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Хоккей: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Хоккей — это не просто игра, это целая культура, объединяющая людей по всему миру. Вопрос о том, как хоккей развивался на протяжении своей истории и как он выглядит сегодня, является актуальным и интересным. Хоккей, как вид спорта, имеет свои корни в древних играх, которые проводились на льду, и с тех пор он претерпел значительные изменения. Важно понять, что хоккей — это не только физическая активность, но и социальное явление, которое формирует характер, дух командной работы и соперничества.</w:t>
      </w:r>
    </w:p>
    <w:p>
      <w:pPr>
        <w:pStyle w:val="paragraphStyleText"/>
      </w:pPr>
      <w:r>
        <w:rPr>
          <w:rStyle w:val="fontStyleText"/>
        </w:rPr>
        <w:t xml:space="preserve">Я считаю, что хоккей, как исторический и современный феномен, отражает не только спортивные достижения, но и культурные, социальные и экономические аспекты жизни общества. В его развитии можно проследить, как менялись ценности и приоритеты людей, а также как хоккей стал символом национальной гордости для многих стран.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становлении хоккея в России. В начале XX века хоккей начал набирать популярность, и в 1946 году была основана первая хоккейная лига. В это время хоккей стал не только спортом, но и важной частью культурной жизни страны. Например, в 1972 году состоялась знаменитая серия матчей между сборными СССР и Канады, которая стала знаковым событием и укрепила статус хоккея как национального вида спорта в России.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хоккей стал не просто игрой, а настоящим символом единства и гордости для народа. Соперничество между командами не только развивало спортивные навыки, но и способствовало укреплению национальной идентичности. Таким образом, хоккей в России стал неотъемлемой частью культурного наследия, что подтверждает мой тезис о том, что хоккей отражает социальные и культурные изменения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хоккей — это не просто игра на льду, это целая история, которая продолжает развиваться и сегодня. Современный хоккей, с его высокими технологиями и профессиональными лигами, сохраняет дух соревнования и командной работы, который был присущ ему с самого начала. Хоккей остается важным элементом культурной жизни, объединяющим людей и формирующим их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