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Чинопочитание: корни и значение в русской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Tom(0_0)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чинопочитании в русской культуре является актуальным и многогранным. Чинопочитание — это явление, которое связано с уважением к социальному статусу и положению человека в обществе. Оно проявляется в различных формах, начиная от соблюдения иерархии в государственных учреждениях и заканчивая отношениями в семье и на работе. Важно понять, как это явление влияет на русскую культуру и общественные отношения.</w:t>
      </w:r>
    </w:p>
    <w:p>
      <w:pPr>
        <w:pStyle w:val="paragraphStyleText"/>
      </w:pPr>
      <w:r>
        <w:rPr>
          <w:rStyle w:val="fontStyleText"/>
        </w:rPr>
        <w:t xml:space="preserve">Я считаю, что чинопочитание в русской культуре имеет глубокие исторические корни и играет значительную роль в формировании общественных норм и ценностей. Оно связано с традициями, которые уходят вглубь веков, когда социальная иерархия была строго определена, и уважение к старшим и более высокопоставленным людям считалось обязательным. Это явление не только отражает структуру общества, но и формирует его моральные устои.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«Мертвые души» Н. В. Гоголя. В этом романе автор ярко иллюстрирует чинопочитание через образы своих героев. Например, Чичиков, главный герой, стремится завести знакомства с людьми, занимающими высокие посты, чтобы добиться успеха в своих делах. Он понимает, что для достижения своих целей ему необходимо заручиться поддержкой влиятельных лиц. В этом контексте мы видим, как чинопочитание становится инструментом манипуляции и достижения личных интересов.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чинопочитание в русской культуре не всегда связано с искренним уважением. Оно может служить средством для достижения корыстных целей, что подчеркивает двойственность этого явления. Гоголь показывает, что в обществе, где царит чинопочитание, истинные человеческие ценности могут быть подменены лицемерием и эгоизмом.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чинопочитание в русской культуре имеет сложную природу. Оно формирует общественные отношения и влияет на моральные устои, но в то же время может служить средством манипуляции. Таким образом, важно осознавать как положительные, так и отрицательные аспекты этого явления, чтобы лучше понять его значение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