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Система образования в Великобритании: краткий обзор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Ариша Житнева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Система образования в Великобритании — это сложная и многогранная структура, которая играет важную роль в жизни общества. Вопрос о том, как устроена эта система и какие ее особенности, вызывает интерес у многих. Образование в Великобритании делится на несколько этапов, включая начальное, среднее и высшее образование, и каждый из этих этапов имеет свои характеристики и цели.</w:t>
      </w:r>
    </w:p>
    <w:p>
      <w:pPr>
        <w:pStyle w:val="paragraphStyleText"/>
      </w:pPr>
      <w:r>
        <w:rPr>
          <w:rStyle w:val="fontStyleText"/>
        </w:rPr>
        <w:t xml:space="preserve">Начальное образование в Великобритании начинается с детского сада, где дети могут посещать занятия с 3 до 5 лет. Затем они переходят в начальную школу, где учатся до 11 лет. Важно отметить, что в начальной школе акцент делается на развитие базовых навыков, таких как чтение, письмо и математика. Я считаю, что начальное образование закладывает фундамент для дальнейшего обучения и формирования личности ребенка.</w:t>
      </w:r>
    </w:p>
    <w:p>
      <w:pPr>
        <w:pStyle w:val="paragraphStyleText"/>
      </w:pPr>
      <w:r>
        <w:rPr>
          <w:rStyle w:val="fontStyleText"/>
        </w:rPr>
        <w:t xml:space="preserve">После начальной школы дети поступают в среднюю школу, которая делится на два этапа: первый — до 16 лет, второй — до 18 лет. На первом этапе учащиеся изучают широкий круг предметов, а на втором — могут выбирать более специализированные курсы, которые соответствуют их интересам и будущей профессии. Обратимся к примеру, который иллюстрирует важность выбора предметов в средней школе. В романе «Скрижали Судьбы» А. С. Пушкина главный герой сталкивается с трудным выбором, который определяет его дальнейшую судьбу. Этот эпизод показывает, как важен правильный выбор в жизни, что также актуально и для выбора предметов в школе.</w:t>
      </w:r>
    </w:p>
    <w:p>
      <w:pPr>
        <w:pStyle w:val="paragraphStyleText"/>
      </w:pPr>
      <w:r>
        <w:rPr>
          <w:rStyle w:val="fontStyleText"/>
        </w:rPr>
        <w:t xml:space="preserve">Таким образом, система образования в Великобритании предоставляет множество возможностей для развития и выбора. Заключение о том, что образование — это не только получение знаний, но и формирование личности, подтверждает мой тезис. Важно, чтобы каждый ученик мог найти свой путь и реализовать свои способности в рамках этой системы.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