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Сравнительный анализ виндикационного и негаторного исков в римском праве и Гражданском кодексе РФ</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Рыкова Алина Александровна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Вступление. Вопрос о защите прав собственности является одним из ключевых в праве. В римском праве, как и в современном российском законодательстве, существуют различные способы защиты прав собственника, среди которых выделяются виндикационный и негаторный иски. Эти иски служат для защиты прав на имущество, но имеют разные цели и механизмы действия. Я считаю, что понимание различий между виндикационным и негаторным исками позволяет более эффективно защищать свои права в современных правовых системах.</w:t>
      </w:r>
    </w:p>
    <w:p>
      <w:pPr>
        <w:pStyle w:val="paragraphStyleText"/>
      </w:pPr>
      <w:r>
        <w:rPr>
          <w:rStyle w:val="fontStyleText"/>
        </w:rPr>
        <w:t xml:space="preserve">Основная часть. Обратимся к римскому праву, где виндикационный иск (actio vindicatoria) использовался для восстановления владения собственником, который был лишен своего имущества. Этот иск мог быть подан против любого, кто незаконно удерживал вещь, и его цель заключалась в возвращении имущества владельцу. Например, если кто-то украл у собственника его землю, тот мог подать виндикационный иск, чтобы вернуть свою собственность. Важно отметить, что для успешного применения виндикационного иска собственник должен был доказать свое право на вещь, а не просто наличие фактического владения.</w:t>
      </w:r>
    </w:p>
    <w:p>
      <w:pPr>
        <w:pStyle w:val="paragraphStyleText"/>
      </w:pPr>
      <w:r>
        <w:rPr>
          <w:rStyle w:val="fontStyleText"/>
        </w:rPr>
        <w:t xml:space="preserve">С другой стороны, негаторный иск (actio negatoria) в римском праве использовался для защиты от нарушений прав собственности, которые не затрагивали владение, но ограничивали использование имущества. Например, если соседи начали строить забор, который затенял участок собственника, тот мог подать негаторный иск, чтобы остановить это действие. Негаторный иск направлен на устранение препятствий, которые мешают собственнику пользоваться своим имуществом.</w:t>
      </w:r>
    </w:p>
    <w:p>
      <w:pPr>
        <w:pStyle w:val="paragraphStyleText"/>
      </w:pPr>
      <w:r>
        <w:rPr>
          <w:rStyle w:val="fontStyleText"/>
        </w:rPr>
        <w:t xml:space="preserve">Теперь обратимся к Гражданскому кодексу Российской Федерации. В российском праве виндикационный иск также направлен на защиту прав собственника и его право на возврат имущества, как и в римском праве. Однако в Гражданском кодексе РФ также предусмотрены нормы, касающиеся негаторного иска, который позволяет собственнику защищать свои права от нарушений, не связанных с лишением владения. Таким образом, в российском праве сохраняется преемственность с римским, но с учетом современных реалий и потребностей.</w:t>
      </w:r>
    </w:p>
    <w:p>
      <w:pPr>
        <w:pStyle w:val="paragraphStyleText"/>
      </w:pPr>
      <w:r>
        <w:rPr>
          <w:rStyle w:val="fontStyleText"/>
        </w:rPr>
        <w:t xml:space="preserve">Заключение. В заключение, можно сказать, что виндикационный и негаторный иски играют важную роль в защите прав собственности как в римском праве, так и в Гражданском кодексе РФ. Я считаю, что понимание этих механизмов защиты позволяет собственникам более эффективно отстаивать свои права и интересы в правовой системе.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