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Льготы и социальные гарантии для ветеранов боевых действий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 Ленкина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льготах и социальных гарантиях для ветеранов боевых действий является актуальным и важным в современном обществе. Как мы можем оценить значимость этих мер для людей, которые отдали свои силы и здоровье на защиту Родины? Ветераны боевых действий — это особая категория граждан, которые заслуживают уважения и поддержки со стороны государства и общества.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Льготы и социальные гарантии — это меры, направленные на поддержку определенных групп населения, в данном случае ветеранов, которые столкнулись с трудностями после возвращения с войны. Эти меры могут включать в себя финансовую помощь, медицинское обслуживание, бесплатное образование и другие формы поддержки, которые помогают ветеранам адаптироваться к мирной жизни.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льготы и социальные гарантии для ветеранов боевых действий являются необходимыми мерами, которые не только помогают им справиться с последствиями войны, но и подчеркивают важность их вклада в защиту страны.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рассказу «Солдат и его сын» А. П. Чехова. В этом произведении автор описывает судьбу ветерана, который вернулся с войны и столкнулся с трудностями в адаптации к мирной жизни. Главный герой, несмотря на свои заслуги, оказывается в сложной финансовой ситуации, что подчеркивает необходимость поддержки со стороны государства.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пытается найти работу, но его ранения и психологические травмы мешают ему. Он чувствует себя изолированным и забытым, что отражает реальную ситуацию многих ветеранов, которые не получают должной помощи. Этот пример показывает, как отсутствие социальных гарантий может усугубить страдания ветеранов и сделать их жизнь невыносимой.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данный эпизод подтверждает мой тезис о том, что льготы и социальные гарантии для ветеранов боевых действий необходимы. Они не только облегчают жизнь ветеранов, но и помогают обществу осознать их жертвы и вклад в защиту страны.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льготы и социальные гарантии для ветеранов боевых действий — это не просто формальность, а жизненная необходимость. Общество должно помнить о тех, кто защищал его, и обеспечивать им достойные условия жизни. Я считаю, что поддержка ветеранов — это наш долг перед ними, и она должна быть приоритетом для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