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4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образовательного учреждения</w:t>
      </w: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44"/>
          <w:szCs w:val="44"/>
          <w:smallCaps w:val="0"/>
          <w:caps w:val="1"/>
        </w:rPr>
        <w:t xml:space="preserve"/>
      </w: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тему</w:t>
      </w:r>
    </w:p>
    <w:p>
      <w:pPr>
        <w:jc w:val="center"/>
        <w:spacing w:after="120"/>
      </w:pP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«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Мясные породы кур: особенности и преимущества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»</w:t>
      </w:r>
    </w:p>
    <w:p>
      <w:pPr>
        <w:rPr/>
      </w:pPr>
    </w:p>
    <w:p>
      <w:pPr>
        <w:rPr/>
      </w:pPr>
    </w:p>
    <w:p>
      <w:pPr>
        <w:rPr/>
      </w:pPr>
    </w:p>
    <w:tbl>
      <w:tblGrid>
        <w:gridCol w:w="6379" w:type="dxa"/>
        <w:gridCol w:w="3668" w:type="dxa"/>
      </w:tblGrid>
      <w:tblPr>
        <w:tblStyle w:val="a4"/>
      </w:tblPr>
      <w:tr>
        <w:trPr/>
        <w:tc>
          <w:tcPr>
            <w:tcW w:w="6379" w:type="dxa"/>
            <w:noWrap/>
          </w:tcPr>
          <w:p>
            <w:pPr>
              <w:rPr/>
            </w:pPr>
          </w:p>
        </w:tc>
        <w:tc>
          <w:tcPr>
            <w:tcW w:w="3668" w:type="dxa"/>
            <w:noWrap/>
          </w:tcPr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Выполнил:</w:t>
            </w:r>
          </w:p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lang w:val="en-US"/>
                <w:sz w:val="28"/>
                <w:szCs w:val="28"/>
              </w:rPr>
              <w:t xml:space="preserve">lerochka.sapunova</w:t>
            </w:r>
          </w:p>
          <w:p>
            <w:pPr>
              <w:rPr/>
            </w:pP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Руководитель:</w:t>
            </w: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_____________________</w:t>
            </w:r>
          </w:p>
          <w:p>
            <w:pPr>
              <w:rPr/>
            </w:pPr>
          </w:p>
        </w:tc>
      </w:tr>
    </w:tbl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40" w:after="40"/>
      </w:pP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2025</w:t>
      </w: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г.</w:t>
      </w:r>
    </w:p>
    <w:p>
      <w:pPr>
        <w:sectPr>
          <w:pgSz w:orient="portrait" w:w="11900" w:h="16840"/>
          <w:pgMar w:top="567" w:right="850" w:bottom="568" w:left="993" w:header="708" w:footer="708" w:gutter="0"/>
          <w:cols w:num="1" w:space="720"/>
        </w:sectPr>
      </w:pPr>
    </w:p>
    <w:p>
      <w:pPr>
        <w:pStyle w:val="Title"/>
      </w:pPr>
      <w:r>
        <w:t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rPr>
            <w:rFonts w:ascii="Times New Roman" w:hAnsi="Times New Roman" w:eastAsia="Times New Roman" w:cs="Times New Roman"/>
            <w:sz w:val="28"/>
            <w:szCs w:val="28"/>
          </w:rPr>
          <w:t>Введение</w:t>
        </w:r>
        <w:r>
          <w:tab/>
        </w:r>
        <w:r>
          <w:fldChar w:fldCharType="begin"/>
        </w:r>
        <w:r>
          <w:instrText xml:space="preserve">PAGEREF 1 \h</w:instrText>
        </w:r>
        <w:r>
          <w:fldChar w:fldCharType="end"/>
        </w:r>
      </w:hyperlink>
    </w:p>
    <w:p>
      <w:r>
        <w:fldChar w:fldCharType="end"/>
      </w:r>
    </w:p>
    <w:p>
      <w:pPr>
        <w:sectPr>
          <w:footerReference w:type="default" r:id="rId7"/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pStyle w:val="Heading1"/>
      </w:pPr>
      <w:bookmarkStart w:id="0" w:name="_Toc1"/>
      <w:r>
        <w:t>Введение</w:t>
      </w:r>
      <w:bookmarkEnd w:id="0"/>
    </w:p>
    <w:p>
      <w:pPr>
        <w:pStyle w:val="paragraphStyleText"/>
      </w:pPr>
      <w:r>
        <w:rPr>
          <w:rStyle w:val="fontStyleText"/>
        </w:rPr>
        <w:t xml:space="preserve">В современном мире, где вопросы питания и здоровья становятся все более актуальными, выбор продуктов питания играет важную роль. Одним из таких продуктов являются мясные породы кур, которые привлекают внимание как фермеров, так и потребителей. Давайте рассмотрим, что такое мясные породы кур и какие преимущества они могут предложить.</w:t>
      </w:r>
    </w:p>
    <w:p>
      <w:pPr>
        <w:pStyle w:val="paragraphStyleText"/>
      </w:pPr>
      <w:r>
        <w:rPr>
          <w:rStyle w:val="fontStyleText"/>
        </w:rPr>
        <w:t xml:space="preserve">Мясные породы кур — это группы кур, специально выведенные для получения мяса. Они отличаются от яичных пород не только своим внешним видом, но и физиологическими характеристиками. Мясные куры, как правило, имеют более крупное телосложение, развитую мускулатуру и быстрый рост. Эти особенности делают их идеальными для мясного производства, так как они способны набирать массу за короткий срок.</w:t>
      </w:r>
    </w:p>
    <w:p>
      <w:pPr>
        <w:pStyle w:val="paragraphStyleText"/>
      </w:pPr>
      <w:r>
        <w:rPr>
          <w:rStyle w:val="fontStyleText"/>
        </w:rPr>
        <w:t xml:space="preserve">Я считаю, что мясные породы кур являются отличным выбором для тех, кто хочет получать качественное мясо с минимальными затратами времени и ресурсов. Их преимущества заключаются не только в быстром росте, но и в высоком качестве мяса, которое отличается нежностью и вкусом. Кроме того, мясные куры менее требовательны к условиям содержания, что делает их более доступными для начинающих фермеров.</w:t>
      </w:r>
    </w:p>
    <w:p>
      <w:pPr>
        <w:pStyle w:val="paragraphStyleText"/>
      </w:pPr>
      <w:r>
        <w:rPr>
          <w:rStyle w:val="fontStyleText"/>
        </w:rPr>
        <w:t xml:space="preserve">Обратимся к рассказу о мясной породе кур, такой как Бройлер. Эти куры известны своим быстрым ростом и высокой продуктивностью. Например, бройлеры могут достигать веса 2-3 килограмма всего за 6-8 недель. Это позволяет фермерам быстро получать прибыль от продажи мяса. Однако, несмотря на свои преимущества, бройлеры требуют особого внимания к питанию и условиям содержания, чтобы избежать проблем со здоровьем.</w:t>
      </w:r>
    </w:p>
    <w:p>
      <w:pPr>
        <w:pStyle w:val="paragraphStyleText"/>
      </w:pPr>
      <w:r>
        <w:rPr>
          <w:rStyle w:val="fontStyleText"/>
        </w:rPr>
        <w:t xml:space="preserve">Анализируя этот пример, можно сказать, что мясные породы кур, такие как бройлеры, действительно подтверждают тезис о том, что они могут быть выгодным и эффективным решением для мясного производства. Их способность быстро набирать вес и высокое качество мяса делают их привлекательными для фермеров, стремящихся к максимизации прибыли.</w:t>
      </w:r>
    </w:p>
    <w:p>
      <w:pPr>
        <w:pStyle w:val="paragraphStyleText"/>
      </w:pPr>
      <w:r>
        <w:rPr>
          <w:rStyle w:val="fontStyleText"/>
        </w:rPr>
        <w:t xml:space="preserve">В заключение, мясные породы кур представляют собой важный элемент в аграрном производстве. Их особенности и преимущества делают их незаменимыми для тех, кто хочет заниматься мясным производством. Я считаю, что правильный выбор породы и забота о животных могут привести к успешному бизнесу и качественному продукту на столе потребителей.</w:t>
      </w:r>
    </w:p>
    <w:p>
      <w:pPr>
        <w:pStyle w:val="paragraphStyleText"/>
      </w:pPr>
      <w:r>
        <w:rPr>
          <w:rStyle w:val="fontStyleText"/>
        </w:rPr>
        <w:t xml:space="preserve">Мясные породы кур — это группы кур, специально выведенные для получения мяса. Они отличаются от яичных пород не только своим внешним видом, но и физиологическими характеристиками. Мясные куры, как правило, имеют более крупное телосложение, развитую мускулатуру и быстрый рост. Эти особенности делают их идеальными для мясного производства, так как они способны набирать массу за короткий срок.</w:t>
      </w:r>
    </w:p>
    <w:p>
      <w:pPr>
        <w:pStyle w:val="paragraphStyleText"/>
      </w:pPr>
      <w:r>
        <w:rPr>
          <w:rStyle w:val="fontStyleText"/>
        </w:rPr>
        <w:t xml:space="preserve">Я считаю, что мясные породы кур являются отличным выбором для тех, кто хочет получать качественное мясо с минимальными затратами времени и ресурсов. Их преимущества заключаются не только в быстром росте, но и в высоком качестве мяса, которое отличается нежностью и вкусом. Кроме того, мясные куры менее требовательны к условиям содержания, что делает их более доступными для начинающих фермеров.</w:t>
      </w:r>
    </w:p>
    <w:sectPr>
      <w:footerReference w:type="default" r:id="rId8"/>
      <w:pgSz w:orient="portrait" w:w="11905.511811023622" w:h="16837.79527559055"/>
      <w:pgMar w:top="1133.8582677165352" w:right="566.9291338582676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,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bookFoldPrinting w:val="false"/>
  <w:themeFontLang w:val="ru-RU" w:eastAsia="x-none" w:bidi="x-none"/>
  <w:proofState w:spelling="clean" w:grammar="clean"/>
  <w:zoom w:val="111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ru-RU"/>
      </w:rPr>
    </w:rPrDefault>
  </w:docDefaults>
  <w:style w:type="paragraph" w:default="1" w:styleId="Normal">
    <w:name w:val="Normal"/>
    <w:pPr>
      <w:spacing w:after="160"/>
    </w:pPr>
    <w:rPr>
      <w:rFonts w:ascii="Times New Roman" w:hAnsi="Times New Roman" w:eastAsia="Times New Roman" w:cs="Times New Roman"/>
      <w:color w:val="000000"/>
      <w:sz w:val="22"/>
      <w:szCs w:val="22"/>
    </w:r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Normal Table">
    <w:name w:val="Normal Table"/>
    <w:uiPriority w:val="99"/>
    <w:tblPr>
      <w:tblW w:w="0" w:type="auto"/>
      <w:tblInd w:w="0" w:type="dxa"/>
      <w:tblLayout w:type="autofit"/>
      <w:tblCellMar>
        <w:top w:w="0" w:type="dxa"/>
        <w:left w:w="108" w:type="dxa"/>
        <w:right w:w="108" w:type="dxa"/>
        <w:bottom w:w="0" w:type="dxa"/>
      </w:tblCellMar>
    </w:tblPr>
  </w:style>
  <w:style w:type="paragraph" w:styleId="Колонтитулы">
    <w:name w:val="Колонтитулы"/>
    <w:basedOn w:val="Normal"/>
    <w:pPr/>
    <w:rPr>
      <w:rFonts w:ascii="Helvetica Neue" w:hAnsi="Helvetica Neue" w:eastAsia="Helvetica Neue" w:cs="Helvetica Neue"/>
      <w:color w:val="000000"/>
    </w:rPr>
  </w:style>
  <w:style w:type="table" w:customStyle="1" w:styleId="Table Grid">
    <w:name w:val="Table Grid"/>
    <w:uiPriority w:val="99"/>
    <w:tblPr>
      <w:tblW w:w="0" w:type="auto"/>
      <w:tblLayout w:type="autofit"/>
      <w:tblBorders>
        <w:top w:val="single" w:sz="4" w:color="auto"/>
        <w:left w:val="single" w:sz="4" w:color="auto"/>
        <w:right w:val="single" w:sz="4" w:color="auto"/>
        <w:bottom w:val="single" w:sz="4" w:color="auto"/>
        <w:insideH w:val="single" w:sz="4" w:color="auto"/>
        <w:insideV w:val="single" w:sz="4" w:color="auto"/>
      </w:tblBorders>
    </w:tblPr>
  </w:style>
  <w:style w:type="paragraph" w:customStyle="1" w:styleId="header">
    <w:name w:val="header"/>
    <w:basedOn w:val="Normal"/>
    <w:pPr>
      <w:spacing w:after="0"/>
    </w:pPr>
  </w:style>
  <w:style w:type="character">
    <w:name w:val="Верхний колонтитул Знак"/>
    <w:rPr>
      <w:rFonts w:ascii="Calibri" w:hAnsi="Calibri" w:eastAsia="Calibri" w:cs="Calibri"/>
      <w:color w:val="000000"/>
      <w:sz w:val="22"/>
      <w:szCs w:val="22"/>
    </w:rPr>
  </w:style>
  <w:style w:type="paragraph" w:customStyle="1" w:styleId="footer">
    <w:name w:val="footer"/>
    <w:basedOn w:val="Normal"/>
    <w:pPr>
      <w:spacing w:after="0"/>
    </w:pPr>
  </w:style>
  <w:style w:type="character">
    <w:name w:val="Нижний колонтитул Знак"/>
    <w:rPr>
      <w:rFonts w:ascii="Calibri" w:hAnsi="Calibri" w:eastAsia="Calibri" w:cs="Calibri"/>
      <w:color w:val="000000"/>
      <w:sz w:val="22"/>
      <w:szCs w:val="22"/>
    </w:rPr>
  </w:style>
  <w:style w:type="character">
    <w:name w:val="fontStyleText"/>
    <w:rPr>
      <w:rFonts w:ascii="Times New Roman" w:hAnsi="Times New Roman" w:eastAsia="Times New Roman" w:cs="Times New Roman"/>
      <w:sz w:val="28"/>
      <w:szCs w:val="28"/>
      <w:b w:val="0"/>
      <w:bCs w:val="0"/>
      <w:i w:val="0"/>
      <w:iCs w:val="0"/>
    </w:rPr>
  </w:style>
  <w:style w:type="character">
    <w:name w:val="fontStyleCode"/>
    <w:rPr>
      <w:rFonts w:ascii="Courier New" w:hAnsi="Courier New" w:eastAsia="Courier New" w:cs="Courier New"/>
      <w:sz w:val="24"/>
      <w:szCs w:val="24"/>
      <w:b w:val="0"/>
      <w:bCs w:val="0"/>
      <w:i w:val="0"/>
      <w:iCs w:val="0"/>
    </w:rPr>
  </w:style>
  <w:style w:type="paragraph" w:customStyle="1" w:styleId="paragraphStyleCode">
    <w:name w:val="paragraphStyleCode"/>
    <w:basedOn w:val="Normal"/>
    <w:pPr>
      <w:jc w:val="left"/>
      <w:spacing w:before="120" w:after="120" w:line="288" w:lineRule="auto"/>
      <w:shd w:val="clear" w:fill="f5f5f5"/>
      <w:pBdr>
        <w:top w:val="single" w:sz="1" w:color="cccccc"/>
        <w:left w:val="single" w:sz="1" w:color="cccccc"/>
        <w:right w:val="single" w:sz="1" w:color="cccccc"/>
        <w:bottom w:val="single" w:sz="1" w:color="cccccc"/>
      </w:pBdr>
    </w:pPr>
  </w:style>
  <w:style w:type="paragraph" w:customStyle="1" w:styleId="paragraphStylePageNum">
    <w:name w:val="paragraphStylePageNum"/>
    <w:basedOn w:val="Normal"/>
    <w:pPr>
      <w:jc w:val="right"/>
      <w:spacing w:after="100"/>
    </w:pPr>
  </w:style>
  <w:style w:type="paragraph" w:styleId="Title">
    <w:link w:val="titleChar"/>
    <w:name w:val="title"/>
    <w:basedOn w:val="Normal"/>
    <w:pPr>
      <w:jc w:val="center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1">
    <w:link w:val="Heading1Char"/>
    <w:name w:val="heading 1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customStyle="1" w:styleId="paragraphStyleText">
    <w:name w:val="paragraphStyleText"/>
    <w:basedOn w:val="Normal"/>
    <w:pPr>
      <w:jc w:val="both"/>
      <w:ind w:left="0" w:right="0" w:firstLine="0" w:hanging="-720"/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4.xml"/><Relationship Id="rId8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2024-09-05T17:52:00+00:00</dcterms:created>
  <dcterms:modified xsi:type="dcterms:W3CDTF">2025-12-14T17:53:00+00:00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