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Деятельность в сфере таможенного дела: современные тенденции и стратегии развития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Deniskakonshin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таможенное дело играет важную роль в экономике стран, обеспечивая контроль за перемещением товаров через границы и способствуя развитию международной торговли. Вопрос, который мы можем задать, звучит так: какие современные тенденции и стратегии развития существуют в сфере таможенного дела? Чтобы ответить на этот вопрос, необходимо рассмотреть ключевые аспекты, которые определяют деятельность таможенных органов в условиях глобализации и цифровизации.</w:t>
      </w:r>
    </w:p>
    <w:p>
      <w:pPr>
        <w:pStyle w:val="paragraphStyleText"/>
      </w:pPr>
      <w:r>
        <w:rPr>
          <w:rStyle w:val="fontStyleText"/>
        </w:rPr>
        <w:t xml:space="preserve">Таможенное дело можно охарактеризовать как систему мер, направленных на регулирование внешнеэкономической деятельности, контроль за соблюдением законодательства и защиту экономических интересов государства. Основные характеристики таможенного дела включают в себя сбор таможенных пошлин, контроль за качеством и безопасностью товаров, а также борьбу с контрабандой и другими правонарушениями. Я считаю, что современные тенденции в таможенном деле направлены на упрощение процедур, повышение прозрачности и использование новых технологий для оптимизации работы таможенных органов.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 таможенного дела, который иллюстрирует эти тенденции. В последние годы многие страны внедряют электронные системы для оформления таможенных деклараций. Например, в России была разработана система "Электронная таможня", которая позволяет участникам внешнеэкономической деятельности подавать документы в электронном виде, что значительно ускоряет процесс оформления грузов. Это нововведение не только упрощает работу бизнеса, но и снижает вероятность коррупции, так как минимизирует личные контакты между таможенными служащими и предпринимателями.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сделать вывод, что внедрение электронных систем в таможенное дело соответствует современным требованиям к эффективности и прозрачности. Упрощение процедур и автоматизация процессов позволяют сократить время на оформление грузов, что, в свою очередь, способствует развитию торговли и экономическому росту. Таким образом, современные тенденции в таможенном деле направлены на создание более удобной и безопасной среды для бизнеса.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деятельность в сфере таможенного дела претерпевает значительные изменения, связанные с внедрением новых технологий и упрощением процедур. Я считаю, что такие стратегии развития, как автоматизация и цифровизация, являются ключевыми для повышения эффективности работы таможенных органов и создания благоприятных условий для внешнеэкономической деятельности.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