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★Alisa★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«Гроза» А.Н. Островского является важным аспектом для понимания глубины и многослойности произведения. Название пьесы вызывает интерес и заставляет задуматься о том, что же именно скрывается за этим словом. Гроза в данном контексте может быть истолкована как символ внутренних конфликтов, социальных противоречий и эмоциональных бурь, которые переживают герои.</w:t>
      </w:r>
    </w:p>
    <w:p>
      <w:pPr>
        <w:pStyle w:val="paragraphStyleText"/>
      </w:pPr>
      <w:r>
        <w:rPr>
          <w:rStyle w:val="fontStyleText"/>
        </w:rPr>
        <w:t xml:space="preserve">Слово «гроза» в русском языке ассоциируется с сильным природным явлением, которое может как разрушать, так и очищать. В пьесе это понятие можно трактовать как метафору для описания тех страстей и конфликтов, которые бушуют в жизни персонажей. Гроза становится символом борьбы между старым и новым, между традициями и стремлением к свободе. Я считаю, что название «Гроза» отражает не только внешние, но и внутренние катаклизмы, с которыми сталкиваются герои.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центре сюжета находится Катерина, молодая женщина, которая стремится к свободе и любви, но оказывается в ловушке традиционных устоев и общественного мнения. В одном из ключевых эпизодов Катерина, осознав свою безысходность, решает бросить вызов обществу и его правилам. Она открыто заявляет о своих чувствах к Борису, что становится настоящей бурей в ее жизни и жизни окружающих. Этот момент можно рассматривать как «грозу», которая обрушивается на тихую и спокойную жизнь провинциального городка.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что гроза в жизни Катерины — это не только физическое явление, но и символ ее внутренней борьбы. Она стремится к свободе, но сталкивается с жестокими реалиями общества, которое не готово принять ее выбор. Таким образом, название пьесы «Гроза» подчеркивает конфликт между личными желаниями и общественными нормами, а также предвещает трагические последствия, которые могут возникнуть в результате этого противоречия.</w:t>
      </w:r>
    </w:p>
    <w:p>
      <w:pPr>
        <w:pStyle w:val="paragraphStyleText"/>
      </w:pPr>
      <w:r>
        <w:rPr>
          <w:rStyle w:val="fontStyleText"/>
        </w:rPr>
        <w:t xml:space="preserve">В заключение, смысл названия пьесы «Гроза» многогранен и многослоен. Оно отражает как внешние, так и внутренние конфликты героев, символизируя борьбу между традицией и стремлением к свободе. Гроза становится метафорой тех страстей, которые бушуют в душе человека, и тех социальных катастроф, которые могут произойти, если эти страсти не будут услышаны и поняты.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