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детства и юности в становлении личности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Георгий Торопчинов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Роль детства и юности в становлении личности — важная тема, которая волнует многих людей. Что же именно влияет на формирование характера и мировоззрения человека в эти ранние годы? Детство и юность — это периоды жизни, когда закладываются основные черты личности, формируются ценности и убеждения. Я считаю, что именно в эти годы человек получает фундамент, который определяет его дальнейшую жизнь и поведение.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Николаевича Толстого «Детство». В этом автобиографическом рассказе автор описывает свои первые впечатления, переживания и открытия, которые оказали большое влияние на его внутренний мир. Главный герой, маленький мальчик, сталкивается с разными жизненными ситуациями, учится понимать окружающих и самого себя. Его детские переживания, радости и горести формируют его характер и отношение к жизни.</w:t>
      </w:r>
    </w:p>
    <w:p>
      <w:pPr>
        <w:pStyle w:val="paragraphStyleText"/>
      </w:pPr>
      <w:r>
        <w:rPr>
          <w:rStyle w:val="fontStyleText"/>
        </w:rPr>
        <w:t xml:space="preserve">Например, в одном из эпизодов рассказа герой впервые испытывает чувство сострадания и справедливости, что становится основой его моральных принципов. Эти переживания показывают, как важны детские впечатления для формирования нравственных ориентиров. Таким образом, пример из «Детства» доказывает, что именно в детстве и юности закладываются основы личности, которые влияют на дальнейшее развитие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детство и юность играют ключевую роль в становлении личности. Именно в эти годы человек учится понимать себя и окружающий мир, формирует свои ценности и убеждения. Произведение Л. Н. Толстого «Детство» ярко иллюстрирует эту мысль, показывая, как ранние жизненные опыты влияют на формирование характера и мировоззрения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