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Обострение социальных противоречий в России XVIII 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Августин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XVIII веке Россия переживала значительные изменения, которые привели к обострению социальных противоречий. Вопрос о том, как именно эти противоречия проявлялись и какие факторы способствовали их углублению, остается актуальным и по сей день. Обострение социальных противоречий в России XVIII века связано с рядом факторов, таких как крепостное право, экономические преобразования и социальные реформы, проводимые правительством.</w:t>
      </w:r>
    </w:p>
    <w:p>
      <w:pPr>
        <w:pStyle w:val="paragraphStyleText"/>
      </w:pPr>
      <w:r>
        <w:rPr>
          <w:rStyle w:val="fontStyleText"/>
        </w:rPr>
        <w:t xml:space="preserve">Крепостное право, существовавшее в России, стало одной из основных причин социальных конфликтов. Крестьяне, находившиеся в зависимости от помещиков, страдали от жестоких условий труда и отсутствия прав. Это создавало напряжение между различными слоями общества. Я считаю, что именно крепостное право стало основным источником недовольства, которое в конечном итоге вылилось в восстания и бунты.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«Капитанская дочка» А.С. Пушкина. В этом произведении мы видим, как социальные противоречия проявляются через судьбу главных героев. Петр Гринев, сын помещика, и Маша Миронова, крестьянская девушка, становятся жертвами социальных условностей своего времени. Их любовь сталкивается с жестокими реалиями крепостного права и классовых предрассудков. В одном из эпизодов, когда Гринев пытается защитить Машу от произвола, мы видим, как социальные барьеры становятся непреодолимыми. Это показывает, что даже личные чувства не могут преодолеть жестокие условия, в которых живут люди.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«Капитанской дочки» подтверждает мой тезис о том, что социальные противоречия в России XVIII века были глубоко укоренены в системе крепостного права и классовых различиях. Эти противоречия не только влияли на личные судьбы героев, но и отражали более широкие проблемы общества.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обострение социальных противоречий в России XVIII века было вызвано множеством факторов, среди которых крепостное право играло ключевую роль. Произведения литературы, такие как «Капитанская дочка», помогают нам лучше понять эти сложные процессы и их влияние на судьбы людей. Я считаю, что изучение этих вопросов важно для осознания исторических корней современных социальных проблем.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