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Times New Roman" w:hAnsi="Times New Roman" w:eastAsia="Times New Roman" w:cs="Times New Roman"/>
          <w:sz w:val="28"/>
          <w:szCs w:val="28"/>
        </w:rPr>
        <w:t xml:space="preserve">Наименование</w:t>
      </w:r>
      <w:r>
        <w:rPr>
          <w:rFonts w:ascii="Times New Roman" w:hAnsi="Times New Roman" w:eastAsia="Times New Roman" w:cs="Times New Roman"/>
          <w:sz w:val="28"/>
          <w:szCs w:val="28"/>
        </w:rPr>
        <w:t xml:space="preserve"> образовательного учреждения</w:t>
      </w:r>
    </w:p>
    <w:p>
      <w:pPr>
        <w:rPr/>
      </w:pPr>
    </w:p>
    <w:p>
      <w:pPr>
        <w:rPr/>
      </w:pPr>
    </w:p>
    <w:p>
      <w:pPr>
        <w:rPr/>
      </w:pPr>
    </w:p>
    <w:p>
      <w:pPr>
        <w:rPr/>
      </w:pPr>
    </w:p>
    <w:p>
      <w:pPr>
        <w:rPr/>
      </w:pPr>
    </w:p>
    <w:p>
      <w:pPr>
        <w:rPr/>
      </w:pPr>
    </w:p>
    <w:p>
      <w:pPr>
        <w:jc w:val="center"/>
        <w:spacing w:before="120" w:after="120"/>
      </w:pPr>
      <w:r>
        <w:rPr>
          <w:rFonts w:ascii="Times New Roman" w:hAnsi="Times New Roman" w:eastAsia="Times New Roman" w:cs="Times New Roman"/>
          <w:sz w:val="44"/>
          <w:szCs w:val="44"/>
          <w:smallCaps w:val="0"/>
          <w:caps w:val="1"/>
        </w:rPr>
        <w:t xml:space="preserve"/>
      </w:r>
    </w:p>
    <w:p>
      <w:pPr>
        <w:jc w:val="center"/>
        <w:spacing w:before="120" w:after="120"/>
      </w:pPr>
      <w:r>
        <w:rPr>
          <w:rFonts w:ascii="Times New Roman" w:hAnsi="Times New Roman" w:eastAsia="Times New Roman" w:cs="Times New Roman"/>
          <w:sz w:val="28"/>
          <w:szCs w:val="28"/>
        </w:rPr>
        <w:t xml:space="preserve">на тему</w:t>
      </w:r>
    </w:p>
    <w:p>
      <w:pPr>
        <w:jc w:val="center"/>
        <w:spacing w:after="120"/>
      </w:pPr>
      <w:r>
        <w:rPr>
          <w:rFonts w:ascii="Times New Roman" w:hAnsi="Times New Roman" w:eastAsia="Times New Roman" w:cs="Times New Roman"/>
          <w:sz w:val="36"/>
          <w:szCs w:val="36"/>
          <w:b w:val="1"/>
          <w:bCs w:val="1"/>
        </w:rPr>
        <w:t xml:space="preserve">«</w:t>
      </w:r>
      <w:r>
        <w:rPr>
          <w:rFonts w:ascii="Times New Roman" w:hAnsi="Times New Roman" w:eastAsia="Times New Roman" w:cs="Times New Roman"/>
          <w:sz w:val="36"/>
          <w:szCs w:val="36"/>
          <w:b w:val="1"/>
          <w:bCs w:val="1"/>
        </w:rPr>
        <w:t xml:space="preserve">Особенности экстренной психологической помощи по телефону и её отличие от очной консультации</w:t>
      </w:r>
      <w:r>
        <w:rPr>
          <w:rFonts w:ascii="Times New Roman" w:hAnsi="Times New Roman" w:eastAsia="Times New Roman" w:cs="Times New Roman"/>
          <w:sz w:val="36"/>
          <w:szCs w:val="36"/>
          <w:b w:val="1"/>
          <w:bCs w:val="1"/>
        </w:rPr>
        <w:t xml:space="preserve">»</w:t>
      </w:r>
    </w:p>
    <w:p>
      <w:pPr>
        <w:rPr/>
      </w:pPr>
    </w:p>
    <w:p>
      <w:pPr>
        <w:rPr/>
      </w:pPr>
    </w:p>
    <w:p>
      <w:pPr>
        <w:rPr/>
      </w:pPr>
    </w:p>
    <w:tbl>
      <w:tblGrid>
        <w:gridCol w:w="6379" w:type="dxa"/>
        <w:gridCol w:w="3668" w:type="dxa"/>
      </w:tblGrid>
      <w:tblPr>
        <w:tblStyle w:val="a4"/>
      </w:tblPr>
      <w:tr>
        <w:trPr/>
        <w:tc>
          <w:tcPr>
            <w:tcW w:w="6379" w:type="dxa"/>
            <w:noWrap/>
          </w:tcPr>
          <w:p>
            <w:pPr>
              <w:rPr/>
            </w:pPr>
          </w:p>
        </w:tc>
        <w:tc>
          <w:tcPr>
            <w:tcW w:w="3668" w:type="dxa"/>
            <w:noWrap/>
          </w:tcPr>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sz w:val="28"/>
                <w:szCs w:val="28"/>
              </w:rPr>
              <w:t xml:space="preserve">Выполнил:</w:t>
            </w:r>
          </w:p>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lang w:val="en-US"/>
                <w:sz w:val="28"/>
                <w:szCs w:val="28"/>
              </w:rPr>
              <w:t xml:space="preserve">Юлия Катковская</w:t>
            </w:r>
          </w:p>
          <w:p>
            <w:pPr>
              <w:rPr/>
            </w:pPr>
          </w:p>
          <w:p>
            <w:pPr>
              <w:spacing w:before="40" w:after="40"/>
            </w:pPr>
            <w:r>
              <w:rPr>
                <w:rFonts w:ascii="Times New Roman" w:hAnsi="Times New Roman" w:eastAsia="Times New Roman" w:cs="Times New Roman"/>
                <w:sz w:val="28"/>
                <w:szCs w:val="28"/>
              </w:rPr>
              <w:t xml:space="preserve">Руководитель:</w:t>
            </w:r>
          </w:p>
          <w:p>
            <w:pPr>
              <w:spacing w:before="40" w:after="40"/>
            </w:pPr>
            <w:r>
              <w:rPr>
                <w:rFonts w:ascii="Times New Roman" w:hAnsi="Times New Roman" w:eastAsia="Times New Roman" w:cs="Times New Roman"/>
                <w:sz w:val="28"/>
                <w:szCs w:val="28"/>
              </w:rPr>
              <w:t xml:space="preserve">_____________________</w:t>
            </w:r>
          </w:p>
          <w:p>
            <w:pPr>
              <w:rPr/>
            </w:pPr>
          </w:p>
        </w:tc>
      </w:tr>
    </w:tbl>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spacing w:before="40" w:after="40"/>
      </w:pPr>
      <w:r>
        <w:rPr>
          <w:rFonts w:ascii="Times New Roman" w:hAnsi="Times New Roman" w:eastAsia="Times New Roman" w:cs="Times New Roman"/>
          <w:lang w:val="en-US"/>
          <w:sz w:val="28"/>
          <w:szCs w:val="28"/>
        </w:rPr>
        <w:t xml:space="preserve">2026</w:t>
      </w:r>
      <w:r>
        <w:rPr>
          <w:rFonts w:ascii="Times New Roman" w:hAnsi="Times New Roman" w:eastAsia="Times New Roman" w:cs="Times New Roman"/>
          <w:lang w:val="en-US"/>
          <w:sz w:val="28"/>
          <w:szCs w:val="28"/>
        </w:rPr>
        <w:t xml:space="preserve"> </w:t>
      </w:r>
      <w:r>
        <w:rPr>
          <w:rFonts w:ascii="Times New Roman" w:hAnsi="Times New Roman" w:eastAsia="Times New Roman" w:cs="Times New Roman"/>
          <w:sz w:val="28"/>
          <w:szCs w:val="28"/>
        </w:rPr>
        <w:t xml:space="preserve">г.</w:t>
      </w:r>
    </w:p>
    <w:p>
      <w:pPr>
        <w:sectPr>
          <w:pgSz w:orient="portrait" w:w="11900" w:h="16840"/>
          <w:pgMar w:top="567" w:right="850" w:bottom="568" w:left="993" w:header="708" w:footer="708" w:gutter="0"/>
          <w:cols w:num="1" w:space="720"/>
        </w:sectPr>
      </w:pPr>
    </w:p>
    <w:p>
      <w:pPr>
        <w:pStyle w:val="Title"/>
      </w:pPr>
      <w:r>
        <w:t>Содержание</w:t>
      </w:r>
    </w:p>
    <w:p>
      <w:pPr>
        <w:tabs>
          <w:tab w:val="right" w:leader="dot" w:pos="9062"/>
        </w:tabs>
      </w:pPr>
      <w:r>
        <w:fldChar w:fldCharType="begin"/>
      </w:r>
      <w:r>
        <w:instrText xml:space="preserve">TOC \o 1-9 \h \z \u</w:instrText>
      </w:r>
      <w:r>
        <w:fldChar w:fldCharType="separate"/>
      </w:r>
      <w:hyperlink w:anchor="_Toc1" w:history="1">
        <w:r>
          <w:rPr>
            <w:rFonts w:ascii="Times New Roman" w:hAnsi="Times New Roman" w:eastAsia="Times New Roman" w:cs="Times New Roman"/>
            <w:sz w:val="28"/>
            <w:szCs w:val="28"/>
          </w:rPr>
          <w:t>Введение</w:t>
        </w:r>
        <w:r>
          <w:tab/>
        </w:r>
        <w:r>
          <w:fldChar w:fldCharType="begin"/>
        </w:r>
        <w:r>
          <w:instrText xml:space="preserve">PAGEREF 1 \h</w:instrText>
        </w:r>
        <w:r>
          <w:fldChar w:fldCharType="end"/>
        </w:r>
      </w:hyperlink>
    </w:p>
    <w:p>
      <w:r>
        <w:fldChar w:fldCharType="end"/>
      </w:r>
    </w:p>
    <w:p>
      <w:pPr>
        <w:sectPr>
          <w:footerReference w:type="default" r:id="rId7"/>
          <w:pgSz w:orient="portrait" w:w="11905.511811023622" w:h="16837.79527559055"/>
          <w:pgMar w:top="1133.8582677165352" w:right="566.9291338582676" w:bottom="1133.8582677165352" w:left="1700.787401574803" w:header="720" w:footer="720" w:gutter="0"/>
          <w:cols w:num="1" w:space="720"/>
        </w:sectPr>
      </w:pPr>
    </w:p>
    <w:p>
      <w:pPr>
        <w:pStyle w:val="Heading1"/>
      </w:pPr>
      <w:bookmarkStart w:id="0" w:name="_Toc1"/>
      <w:r>
        <w:t>Введение</w:t>
      </w:r>
      <w:bookmarkEnd w:id="0"/>
    </w:p>
    <w:p>
      <w:pPr>
        <w:pStyle w:val="paragraphStyleText"/>
      </w:pPr>
      <w:r>
        <w:rPr>
          <w:rStyle w:val="fontStyleText"/>
        </w:rPr>
        <w:t xml:space="preserve">В современном мире вопросы психологической поддержки становятся все более актуальными, особенно в условиях кризисных ситуаций. Особое внимание уделяется экстренной психологической помощи по телефону, которая отличается от традиционной очной консультации. Что же представляет собой экстренная психологическая помощь и в чем заключаются ее особенности? Экстренная психологическая помощь — это оперативное оказание поддержки человеку в состоянии острого эмоционального или психологического кризиса, направленное на стабилизацию его состояния и предотвращение негативных последствий. В отличие от очной консультации, где психолог и клиент взаимодействуют лично, телефонная помощь осуществляется дистанционно, что накладывает определенные ограничения и одновременно открывает новые возможности. Я считаю, что экстренная психологическая помощь по телефону является важным и эффективным инструментом поддержки, особенно в ситуациях, когда очная консультация невозможна или затруднена, однако она требует особых навыков и подходов со стороны специалиста. Обратимся к книге "Психология помощи" В. П. Зинченко, где подробно рассматриваются методы и принципы оказания психологической поддержки. Автор описывает случай, когда человек, находящийся в состоянии сильного стресса, обратился за помощью по телефону. Психолог, не видя клиента, должен был внимательно слушать, улавливать интонации и эмоциональные оттенки голоса, чтобы правильно оценить ситуацию и оказать поддержку. В ходе разговора специалист использовал техники активного слушания и эмпатии, помогая человеку выразить свои чувства и найти выход из кризиса. Этот пример демонстрирует, что несмотря на отсутствие визуального контакта, телефонная помощь может быть эффективной благодаря особым коммуникативным навыкам психолога. Таким образом, экстренная психологическая помощь по телефону отличается от очной консультации форматом взаимодействия и требует от специалиста умения работать с голосом и словом, что позволяет быстро реагировать на кризисные ситуации и поддерживать человека в трудный момент. В заключение можно сказать, что экстренная психологическая помощь по телефону является незаменимым видом поддержки в современном обществе, дополняющим традиционные методы и расширяющим возможности психологической помощи.</w:t>
      </w:r>
    </w:p>
    <w:sectPr>
      <w:footerReference w:type="default" r:id="rId8"/>
      <w:pgSz w:orient="portrait" w:w="11905.511811023622" w:h="16837.79527559055"/>
      <w:pgMar w:top="1133.8582677165352" w:right="566.9291338582676" w:bottom="1133.8582677165352"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proofState w:spelling="clean" w:grammar="clean"/>
  <w:zoom w:val="111"/>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ru-RU"/>
      </w:rPr>
    </w:rPrDefault>
  </w:docDefaults>
  <w:style w:type="paragraph" w:default="1" w:styleId="Normal">
    <w:name w:val="Normal"/>
    <w:pPr>
      <w:spacing w:after="160"/>
    </w:pPr>
    <w:rPr>
      <w:rFonts w:ascii="Times New Roman" w:hAnsi="Times New Roman" w:eastAsia="Times New Roman" w:cs="Times New Roman"/>
      <w:color w:val="000000"/>
      <w:sz w:val="22"/>
      <w:szCs w:val="22"/>
    </w:r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paragraph" w:styleId="Колонтитулы">
    <w:name w:val="Колонтитулы"/>
    <w:basedOn w:val="Normal"/>
    <w:pPr/>
    <w:rPr>
      <w:rFonts w:ascii="Helvetica Neue" w:hAnsi="Helvetica Neue" w:eastAsia="Helvetica Neue" w:cs="Helvetica Neue"/>
      <w:color w:val="000000"/>
    </w:rPr>
  </w:style>
  <w:style w:type="table" w:customStyle="1" w:styleId="Table Grid">
    <w:name w:val="Table Grid"/>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customStyle="1" w:styleId="header">
    <w:name w:val="header"/>
    <w:basedOn w:val="Normal"/>
    <w:pPr>
      <w:spacing w:after="0"/>
    </w:pPr>
  </w:style>
  <w:style w:type="character">
    <w:name w:val="Верхний колонтитул Знак"/>
    <w:rPr>
      <w:rFonts w:ascii="Calibri" w:hAnsi="Calibri" w:eastAsia="Calibri" w:cs="Calibri"/>
      <w:color w:val="000000"/>
      <w:sz w:val="22"/>
      <w:szCs w:val="22"/>
    </w:rPr>
  </w:style>
  <w:style w:type="paragraph" w:customStyle="1" w:styleId="footer">
    <w:name w:val="footer"/>
    <w:basedOn w:val="Normal"/>
    <w:pPr>
      <w:spacing w:after="0"/>
    </w:pPr>
  </w:style>
  <w:style w:type="character">
    <w:name w:val="Нижний колонтитул Знак"/>
    <w:rPr>
      <w:rFonts w:ascii="Calibri" w:hAnsi="Calibri" w:eastAsia="Calibri" w:cs="Calibri"/>
      <w:color w:val="000000"/>
      <w:sz w:val="22"/>
      <w:szCs w:val="22"/>
    </w:rPr>
  </w:style>
  <w:style w:type="character">
    <w:name w:val="fontStyleText"/>
    <w:rPr>
      <w:rFonts w:ascii="Times New Roman" w:hAnsi="Times New Roman" w:eastAsia="Times New Roman" w:cs="Times New Roman"/>
      <w:sz w:val="28"/>
      <w:szCs w:val="28"/>
      <w:b w:val="0"/>
      <w:bCs w:val="0"/>
      <w:i w:val="0"/>
      <w:iCs w:val="0"/>
    </w:rPr>
  </w:style>
  <w:style w:type="character">
    <w:name w:val="fontStyleCode"/>
    <w:rPr>
      <w:rFonts w:ascii="Courier New" w:hAnsi="Courier New" w:eastAsia="Courier New" w:cs="Courier New"/>
      <w:sz w:val="24"/>
      <w:szCs w:val="24"/>
      <w:b w:val="0"/>
      <w:bCs w:val="0"/>
      <w:i w:val="0"/>
      <w:iCs w:val="0"/>
    </w:rPr>
  </w:style>
  <w:style w:type="paragraph" w:customStyle="1" w:styleId="paragraphStyleCode">
    <w:name w:val="paragraphStyleCode"/>
    <w:basedOn w:val="Normal"/>
    <w:pPr>
      <w:jc w:val="left"/>
      <w:spacing w:before="120" w:after="120" w:line="288" w:lineRule="auto"/>
      <w:shd w:val="clear" w:fill="f5f5f5"/>
      <w:pBdr>
        <w:top w:val="single" w:sz="1" w:color="cccccc"/>
        <w:left w:val="single" w:sz="1" w:color="cccccc"/>
        <w:right w:val="single" w:sz="1" w:color="cccccc"/>
        <w:bottom w:val="single" w:sz="1" w:color="cccccc"/>
      </w:pBdr>
    </w:pPr>
  </w:style>
  <w:style w:type="paragraph" w:customStyle="1" w:styleId="paragraphStylePageNum">
    <w:name w:val="paragraphStylePageNum"/>
    <w:basedOn w:val="Normal"/>
    <w:pPr>
      <w:jc w:val="right"/>
      <w:spacing w:after="100"/>
    </w:pPr>
  </w:style>
  <w:style w:type="paragraph" w:styleId="Title">
    <w:link w:val="titleChar"/>
    <w:name w:val="title"/>
    <w:basedOn w:val="Normal"/>
    <w:pPr>
      <w:jc w:val="center"/>
    </w:pPr>
    <w:rPr>
      <w:rFonts w:ascii="Times New Roman" w:hAnsi="Times New Roman" w:eastAsia="Times New Roman" w:cs="Times New Roman"/>
      <w:sz w:val="28"/>
      <w:szCs w:val="28"/>
      <w:b w:val="1"/>
      <w:bCs w:val="1"/>
    </w:rPr>
  </w:style>
  <w:style w:type="paragraph" w:styleId="Heading1">
    <w:link w:val="Heading1Char"/>
    <w:name w:val="heading 1"/>
    <w:basedOn w:val="Normal"/>
    <w:pPr/>
    <w:rPr>
      <w:rFonts w:ascii="Times New Roman" w:hAnsi="Times New Roman" w:eastAsia="Times New Roman" w:cs="Times New Roman"/>
      <w:sz w:val="28"/>
      <w:szCs w:val="28"/>
      <w:b w:val="1"/>
      <w:bCs w:val="1"/>
    </w:rPr>
  </w:style>
  <w:style w:type="paragraph" w:styleId="Heading2">
    <w:link w:val="Heading2Char"/>
    <w:name w:val="heading 2"/>
    <w:basedOn w:val="Normal"/>
    <w:pPr/>
    <w:rPr>
      <w:rFonts w:ascii="Times New Roman" w:hAnsi="Times New Roman" w:eastAsia="Times New Roman" w:cs="Times New Roman"/>
      <w:sz w:val="28"/>
      <w:szCs w:val="28"/>
      <w:b w:val="1"/>
      <w:bCs w:val="1"/>
    </w:rPr>
  </w:style>
  <w:style w:type="paragraph" w:customStyle="1" w:styleId="paragraphStyleText">
    <w:name w:val="paragraphStyleText"/>
    <w:basedOn w:val="Normal"/>
    <w:pPr>
      <w:jc w:val="both"/>
      <w:ind w:left="0" w:right="0" w:firstLine="0" w:hanging="-720"/>
      <w:spacing w:after="0" w:line="36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2024-09-05T17:52:00+00:00</dcterms:created>
  <dcterms:modified xsi:type="dcterms:W3CDTF">2025-12-14T17:53:00+00:00</dcterms:modified>
</cp:coreProperties>
</file>

<file path=docProps/custom.xml><?xml version="1.0" encoding="utf-8"?>
<Properties xmlns="http://schemas.openxmlformats.org/officeDocument/2006/custom-properties" xmlns:vt="http://schemas.openxmlformats.org/officeDocument/2006/docPropsVTypes"/>
</file>