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Судимость: понятие, правовые последствия и порядок погашения и снятия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amilevskaa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Тема судимости является важной и актуальной в современном обществе. Что же такое судимость и какие правовые последствия она влечет за собой? Судимость — это официально зарегистрированное в судебных органах осуждение лица за совершение преступления. Она отражает факт нарушения закона и имеет серьезные последствия для гражданина, влияя на его права и свободы. Я считаю, что понимание понятия судимости, а также порядка ее погашения и снятия, необходимо для того, чтобы обеспечить справедливость и возможность социальной реабилитации осужденных.</w:t>
      </w:r>
    </w:p>
    <w:p>
      <w:pPr>
        <w:pStyle w:val="paragraphStyleText"/>
      </w:pPr>
      <w:r>
        <w:rPr>
          <w:rStyle w:val="fontStyleText"/>
        </w:rPr>
        <w:t xml:space="preserve">Обратимся к основным положениям Конституции Российской Федерации, которая гарантирует права и свободы человека и гражданина, а также устанавливает принципы правосудия. Судимость, будучи юридическим фактом, ограничивает некоторые права человека, например, право занимать определенные должности или заниматься определенной деятельностью. Однако законодательство предусматривает возможность погашения и снятия судимости, что позволяет человеку восстановить свои права и вернуться к нормальной жизни.</w:t>
      </w:r>
    </w:p>
    <w:p>
      <w:pPr>
        <w:pStyle w:val="paragraphStyleText"/>
      </w:pPr>
      <w:r>
        <w:rPr>
          <w:rStyle w:val="fontStyleText"/>
        </w:rPr>
        <w:t xml:space="preserve">Погашение судимости происходит по истечении определенного срока, установленного законом, если осужденный не совершил новых преступлений. Снятие судимости — более сложная процедура, которая требует обращения в суд и подтверждения положительной характеристики личности. Эти механизмы служат важным инструментом социальной реабилитации и предотвращения дискриминации бывших осужденных.</w:t>
      </w:r>
    </w:p>
    <w:p>
      <w:pPr>
        <w:pStyle w:val="paragraphStyleText"/>
      </w:pPr>
      <w:r>
        <w:rPr>
          <w:rStyle w:val="fontStyleText"/>
        </w:rPr>
        <w:t xml:space="preserve">Таким образом, судимость — это не только юридический статус, но и социальное явление, требующее внимательного и справедливого подхода. Понимание ее правовых последствий и порядка погашения и снятия способствует формированию общества, основанного на принципах законности и гуманизма.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